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21E" w:rsidRPr="00A6321E" w:rsidRDefault="00A6321E" w:rsidP="00971758">
      <w:pPr>
        <w:spacing w:before="100" w:beforeAutospacing="1" w:after="100" w:afterAutospacing="1"/>
        <w:ind w:left="720" w:firstLine="0"/>
        <w:jc w:val="both"/>
        <w:outlineLvl w:val="1"/>
        <w:rPr>
          <w:rFonts w:ascii="Arial" w:eastAsia="Times New Roman" w:hAnsi="Arial" w:cs="Arial"/>
          <w:b/>
          <w:bCs/>
          <w:color w:val="405877"/>
          <w:sz w:val="24"/>
          <w:szCs w:val="24"/>
          <w:lang w:eastAsia="ru-RU"/>
        </w:rPr>
      </w:pPr>
      <w:r w:rsidRPr="00A6321E">
        <w:rPr>
          <w:rFonts w:ascii="Arial" w:eastAsia="Times New Roman" w:hAnsi="Arial" w:cs="Arial"/>
          <w:b/>
          <w:bCs/>
          <w:color w:val="405877"/>
          <w:sz w:val="24"/>
          <w:szCs w:val="24"/>
          <w:lang w:eastAsia="ru-RU"/>
        </w:rPr>
        <w:t>Конвенция об уголовной ответственности за коррупцию</w:t>
      </w:r>
    </w:p>
    <w:p w:rsidR="00A6321E" w:rsidRPr="00A6321E" w:rsidRDefault="00A6321E" w:rsidP="00971758">
      <w:pPr>
        <w:spacing w:before="100" w:beforeAutospacing="1" w:after="100" w:afterAutospacing="1"/>
        <w:ind w:left="720" w:firstLine="0"/>
        <w:jc w:val="both"/>
        <w:outlineLvl w:val="2"/>
        <w:rPr>
          <w:rFonts w:ascii="Arial" w:eastAsia="Times New Roman" w:hAnsi="Arial" w:cs="Arial"/>
          <w:color w:val="333333"/>
          <w:sz w:val="20"/>
          <w:szCs w:val="20"/>
          <w:lang w:val="en-US" w:eastAsia="ru-RU"/>
        </w:rPr>
      </w:pPr>
      <w:r w:rsidRPr="00A6321E">
        <w:rPr>
          <w:rFonts w:ascii="Arial" w:eastAsia="Times New Roman" w:hAnsi="Arial" w:cs="Arial"/>
          <w:color w:val="333333"/>
          <w:sz w:val="20"/>
          <w:szCs w:val="20"/>
          <w:lang w:eastAsia="ru-RU"/>
        </w:rPr>
        <w:t>Страсбург</w:t>
      </w:r>
      <w:r w:rsidRPr="00A6321E">
        <w:rPr>
          <w:rFonts w:ascii="Arial" w:eastAsia="Times New Roman" w:hAnsi="Arial" w:cs="Arial"/>
          <w:color w:val="333333"/>
          <w:sz w:val="20"/>
          <w:szCs w:val="20"/>
          <w:lang w:val="en-US" w:eastAsia="ru-RU"/>
        </w:rPr>
        <w:t xml:space="preserve">, 27 </w:t>
      </w:r>
      <w:r w:rsidRPr="00A6321E">
        <w:rPr>
          <w:rFonts w:ascii="Arial" w:eastAsia="Times New Roman" w:hAnsi="Arial" w:cs="Arial"/>
          <w:color w:val="333333"/>
          <w:sz w:val="20"/>
          <w:szCs w:val="20"/>
          <w:lang w:eastAsia="ru-RU"/>
        </w:rPr>
        <w:t>января</w:t>
      </w:r>
      <w:r w:rsidRPr="00A6321E">
        <w:rPr>
          <w:rFonts w:ascii="Arial" w:eastAsia="Times New Roman" w:hAnsi="Arial" w:cs="Arial"/>
          <w:color w:val="333333"/>
          <w:sz w:val="20"/>
          <w:szCs w:val="20"/>
          <w:lang w:val="en-US" w:eastAsia="ru-RU"/>
        </w:rPr>
        <w:t xml:space="preserve"> 1999 </w:t>
      </w:r>
      <w:r w:rsidRPr="00A6321E">
        <w:rPr>
          <w:rFonts w:ascii="Arial" w:eastAsia="Times New Roman" w:hAnsi="Arial" w:cs="Arial"/>
          <w:color w:val="333333"/>
          <w:sz w:val="20"/>
          <w:szCs w:val="20"/>
          <w:lang w:eastAsia="ru-RU"/>
        </w:rPr>
        <w:t>года</w:t>
      </w:r>
    </w:p>
    <w:p w:rsidR="00A6321E" w:rsidRPr="00A6321E" w:rsidRDefault="00A6321E" w:rsidP="00971758">
      <w:pPr>
        <w:spacing w:before="100" w:beforeAutospacing="1" w:after="100" w:afterAutospacing="1"/>
        <w:ind w:left="720" w:firstLine="0"/>
        <w:jc w:val="both"/>
        <w:outlineLvl w:val="4"/>
        <w:rPr>
          <w:rFonts w:ascii="Arial" w:eastAsia="Times New Roman" w:hAnsi="Arial" w:cs="Arial"/>
          <w:b/>
          <w:bCs/>
          <w:color w:val="405877"/>
          <w:sz w:val="20"/>
          <w:szCs w:val="20"/>
          <w:lang w:val="en-US" w:eastAsia="ru-RU"/>
        </w:rPr>
      </w:pPr>
      <w:r w:rsidRPr="00A6321E">
        <w:rPr>
          <w:rFonts w:ascii="Arial" w:eastAsia="Times New Roman" w:hAnsi="Arial" w:cs="Arial"/>
          <w:b/>
          <w:bCs/>
          <w:color w:val="0000A0"/>
          <w:sz w:val="20"/>
          <w:szCs w:val="20"/>
          <w:lang w:val="en-US" w:eastAsia="ru-RU"/>
        </w:rPr>
        <w:t>The Treaty of Lisbon amending the Treaty on European Union and the Treaty establishing the European Community entered into force on 1 December 2009. As a consequence, as from that date, any reference to the European Community shall be read as the European Union.</w:t>
      </w:r>
    </w:p>
    <w:p w:rsidR="00A6321E" w:rsidRPr="00A6321E" w:rsidRDefault="00971758" w:rsidP="00971758">
      <w:pPr>
        <w:spacing w:before="100" w:beforeAutospacing="1" w:after="100" w:afterAutospacing="1"/>
        <w:ind w:left="720" w:firstLine="0"/>
        <w:jc w:val="both"/>
        <w:rPr>
          <w:rFonts w:ascii="Arial" w:eastAsia="Times New Roman" w:hAnsi="Arial" w:cs="Arial"/>
          <w:sz w:val="22"/>
          <w:lang w:eastAsia="ru-RU"/>
        </w:rPr>
      </w:pPr>
      <w:hyperlink r:id="rId5" w:history="1">
        <w:r w:rsidR="00A6321E" w:rsidRPr="00A6321E">
          <w:rPr>
            <w:rFonts w:ascii="Arial" w:eastAsia="Times New Roman" w:hAnsi="Arial" w:cs="Arial"/>
            <w:color w:val="0066CC"/>
            <w:sz w:val="22"/>
            <w:lang w:eastAsia="ru-RU"/>
          </w:rPr>
          <w:t>Таблица – Юридическая сила и пересмотр заявлений и оговорок</w:t>
        </w:r>
      </w:hyperlink>
      <w:r w:rsidR="00A6321E" w:rsidRPr="00A6321E">
        <w:rPr>
          <w:rFonts w:ascii="Arial" w:eastAsia="Times New Roman" w:hAnsi="Arial" w:cs="Arial"/>
          <w:sz w:val="22"/>
          <w:lang w:eastAsia="ru-RU"/>
        </w:rPr>
        <w:t xml:space="preserve"> </w:t>
      </w:r>
      <w:r w:rsidR="00A6321E" w:rsidRPr="00A6321E">
        <w:rPr>
          <w:rFonts w:ascii="Arial" w:eastAsia="Times New Roman" w:hAnsi="Arial" w:cs="Arial"/>
          <w:i/>
          <w:iCs/>
          <w:sz w:val="22"/>
          <w:lang w:eastAsia="ru-RU"/>
        </w:rPr>
        <w:t>(Английский язык)</w:t>
      </w:r>
      <w:r w:rsidR="00A6321E" w:rsidRPr="00A6321E">
        <w:rPr>
          <w:rFonts w:ascii="Arial" w:eastAsia="Times New Roman" w:hAnsi="Arial" w:cs="Arial"/>
          <w:sz w:val="22"/>
          <w:lang w:eastAsia="ru-RU"/>
        </w:rPr>
        <w:br/>
      </w:r>
      <w:hyperlink r:id="rId6" w:history="1">
        <w:r w:rsidR="00A6321E" w:rsidRPr="00A6321E">
          <w:rPr>
            <w:rFonts w:ascii="Arial" w:eastAsia="Times New Roman" w:hAnsi="Arial" w:cs="Arial"/>
            <w:color w:val="0066CC"/>
            <w:sz w:val="22"/>
            <w:lang w:eastAsia="ru-RU"/>
          </w:rPr>
          <w:t>Протокол</w:t>
        </w:r>
      </w:hyperlink>
      <w:r w:rsidR="00A6321E" w:rsidRPr="00A6321E">
        <w:rPr>
          <w:rFonts w:ascii="Arial" w:eastAsia="Times New Roman" w:hAnsi="Arial" w:cs="Arial"/>
          <w:sz w:val="22"/>
          <w:lang w:eastAsia="ru-RU"/>
        </w:rPr>
        <w:br/>
      </w:r>
      <w:hyperlink r:id="rId7" w:history="1">
        <w:r w:rsidR="00A6321E" w:rsidRPr="00A6321E">
          <w:rPr>
            <w:rFonts w:ascii="Arial" w:eastAsia="Times New Roman" w:hAnsi="Arial" w:cs="Arial"/>
            <w:color w:val="0066CC"/>
            <w:sz w:val="22"/>
            <w:lang w:eastAsia="ru-RU"/>
          </w:rPr>
          <w:t>Конвенция о гражданско-правовой ответственности за коррупцию</w:t>
        </w:r>
      </w:hyperlink>
      <w:r w:rsidR="00A6321E" w:rsidRPr="00A6321E">
        <w:rPr>
          <w:rFonts w:ascii="Arial" w:eastAsia="Times New Roman" w:hAnsi="Arial" w:cs="Arial"/>
          <w:sz w:val="22"/>
          <w:lang w:eastAsia="ru-RU"/>
        </w:rPr>
        <w:br/>
      </w:r>
      <w:hyperlink r:id="rId8" w:history="1">
        <w:proofErr w:type="spellStart"/>
        <w:r w:rsidR="00A6321E" w:rsidRPr="00A6321E">
          <w:rPr>
            <w:rFonts w:ascii="Arial" w:eastAsia="Times New Roman" w:hAnsi="Arial" w:cs="Arial"/>
            <w:color w:val="0066CC"/>
            <w:sz w:val="22"/>
            <w:lang w:eastAsia="ru-RU"/>
          </w:rPr>
          <w:t>Explanatory</w:t>
        </w:r>
        <w:proofErr w:type="spellEnd"/>
        <w:r w:rsidR="00A6321E" w:rsidRPr="00A6321E">
          <w:rPr>
            <w:rFonts w:ascii="Arial" w:eastAsia="Times New Roman" w:hAnsi="Arial" w:cs="Arial"/>
            <w:color w:val="0066CC"/>
            <w:sz w:val="22"/>
            <w:lang w:eastAsia="ru-RU"/>
          </w:rPr>
          <w:t xml:space="preserve"> </w:t>
        </w:r>
        <w:proofErr w:type="spellStart"/>
        <w:r w:rsidR="00A6321E" w:rsidRPr="00A6321E">
          <w:rPr>
            <w:rFonts w:ascii="Arial" w:eastAsia="Times New Roman" w:hAnsi="Arial" w:cs="Arial"/>
            <w:color w:val="0066CC"/>
            <w:sz w:val="22"/>
            <w:lang w:eastAsia="ru-RU"/>
          </w:rPr>
          <w:t>Report</w:t>
        </w:r>
        <w:proofErr w:type="spellEnd"/>
      </w:hyperlink>
      <w:r w:rsidR="00A6321E" w:rsidRPr="00A6321E">
        <w:rPr>
          <w:rFonts w:ascii="Arial" w:eastAsia="Times New Roman" w:hAnsi="Arial" w:cs="Arial"/>
          <w:sz w:val="22"/>
          <w:lang w:eastAsia="ru-RU"/>
        </w:rPr>
        <w:br/>
      </w:r>
      <w:hyperlink r:id="rId9" w:history="1">
        <w:proofErr w:type="spellStart"/>
        <w:r w:rsidR="00A6321E" w:rsidRPr="00A6321E">
          <w:rPr>
            <w:rFonts w:ascii="Arial" w:eastAsia="Times New Roman" w:hAnsi="Arial" w:cs="Arial"/>
            <w:color w:val="0066CC"/>
            <w:sz w:val="22"/>
            <w:lang w:eastAsia="ru-RU"/>
          </w:rPr>
          <w:t>English</w:t>
        </w:r>
        <w:proofErr w:type="spellEnd"/>
      </w:hyperlink>
      <w:r w:rsidR="00A6321E" w:rsidRPr="00A6321E">
        <w:rPr>
          <w:rFonts w:ascii="Arial" w:eastAsia="Times New Roman" w:hAnsi="Arial" w:cs="Arial"/>
          <w:sz w:val="22"/>
          <w:lang w:eastAsia="ru-RU"/>
        </w:rPr>
        <w:br/>
      </w:r>
      <w:hyperlink r:id="rId10" w:anchor="173" w:history="1">
        <w:r w:rsidR="00A6321E" w:rsidRPr="00A6321E">
          <w:rPr>
            <w:rFonts w:ascii="Arial" w:eastAsia="Times New Roman" w:hAnsi="Arial" w:cs="Arial"/>
            <w:color w:val="0066CC"/>
            <w:sz w:val="22"/>
            <w:lang w:eastAsia="ru-RU"/>
          </w:rPr>
          <w:t>Переводы</w:t>
        </w:r>
      </w:hyperlink>
    </w:p>
    <w:p w:rsidR="00A6321E" w:rsidRPr="00A6321E" w:rsidRDefault="00971758" w:rsidP="00971758">
      <w:pPr>
        <w:spacing w:before="100" w:beforeAutospacing="1" w:after="100" w:afterAutospacing="1"/>
        <w:ind w:left="720" w:firstLine="0"/>
        <w:jc w:val="both"/>
        <w:rPr>
          <w:rFonts w:ascii="Arial" w:eastAsia="Times New Roman" w:hAnsi="Arial" w:cs="Arial"/>
          <w:sz w:val="22"/>
          <w:lang w:eastAsia="ru-RU"/>
        </w:rPr>
      </w:pPr>
      <w:hyperlink r:id="rId11" w:history="1">
        <w:r w:rsidR="00A6321E" w:rsidRPr="00A6321E">
          <w:rPr>
            <w:rFonts w:ascii="Arial" w:eastAsia="Times New Roman" w:hAnsi="Arial" w:cs="Arial"/>
            <w:color w:val="0066CC"/>
            <w:sz w:val="22"/>
            <w:lang w:eastAsia="ru-RU"/>
          </w:rPr>
          <w:t xml:space="preserve">GRECO </w:t>
        </w:r>
        <w:proofErr w:type="spellStart"/>
        <w:r w:rsidR="00A6321E" w:rsidRPr="00A6321E">
          <w:rPr>
            <w:rFonts w:ascii="Arial" w:eastAsia="Times New Roman" w:hAnsi="Arial" w:cs="Arial"/>
            <w:color w:val="0066CC"/>
            <w:sz w:val="22"/>
            <w:lang w:eastAsia="ru-RU"/>
          </w:rPr>
          <w:t>Website</w:t>
        </w:r>
        <w:proofErr w:type="spellEnd"/>
      </w:hyperlink>
    </w:p>
    <w:p w:rsidR="00A6321E" w:rsidRPr="00A6321E" w:rsidRDefault="00A6321E" w:rsidP="00971758">
      <w:pPr>
        <w:spacing w:before="100" w:beforeAutospacing="1" w:after="100" w:afterAutospacing="1"/>
        <w:ind w:left="720" w:firstLine="0"/>
        <w:jc w:val="both"/>
        <w:outlineLvl w:val="4"/>
        <w:rPr>
          <w:rFonts w:ascii="Arial" w:eastAsia="Times New Roman" w:hAnsi="Arial" w:cs="Arial"/>
          <w:b/>
          <w:bCs/>
          <w:color w:val="405877"/>
          <w:sz w:val="20"/>
          <w:szCs w:val="20"/>
          <w:lang w:eastAsia="ru-RU"/>
        </w:rPr>
      </w:pPr>
      <w:r w:rsidRPr="00A6321E">
        <w:rPr>
          <w:rFonts w:ascii="Arial" w:eastAsia="Times New Roman" w:hAnsi="Arial" w:cs="Arial"/>
          <w:b/>
          <w:bCs/>
          <w:color w:val="405877"/>
          <w:sz w:val="20"/>
          <w:szCs w:val="20"/>
          <w:lang w:eastAsia="ru-RU"/>
        </w:rPr>
        <w:t>(Перевод Российской Федерации для подготовки к подписанию)</w:t>
      </w:r>
    </w:p>
    <w:p w:rsidR="00A6321E" w:rsidRPr="00A6321E" w:rsidRDefault="00971758" w:rsidP="00971758">
      <w:pPr>
        <w:ind w:firstLine="0"/>
        <w:jc w:val="both"/>
        <w:rPr>
          <w:rFonts w:ascii="Arial" w:eastAsia="Times New Roman" w:hAnsi="Arial" w:cs="Arial"/>
          <w:sz w:val="22"/>
          <w:lang w:eastAsia="ru-RU"/>
        </w:rPr>
      </w:pPr>
      <w:r>
        <w:rPr>
          <w:rFonts w:ascii="Arial" w:eastAsia="Times New Roman" w:hAnsi="Arial" w:cs="Arial"/>
          <w:sz w:val="22"/>
          <w:lang w:eastAsia="ru-RU"/>
        </w:rPr>
        <w:pict>
          <v:rect id="_x0000_i1025" style="width:0;height:1.5pt" o:hralign="center" o:hrstd="t" o:hr="t" fillcolor="gray" stroked="f"/>
        </w:pic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Преамбула</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Государства-члены Совета Европы и другие государства, подписавшие настоящую Конвенцию,</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считая, что целью Совета Европы является достижение большего единства между его членами;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признавая важность активизации сотрудничества с другими государствами, подписавшими настоящую Конвенцию;</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превентивных мер;</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подчеркивая, что коррупция угрожает верховенству закона, демократии и правам человека, подрывает эффективное государственное управление, нарушает принципы равенства и социальной справедливости, ведет к искажению условий конкуренции, затрудняет экономическое развитие и угрожает стабильности демократических институтов и моральным устоям общества;</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считая, что для эффективной борьбы с коррупцией требуются расширение, активизация и надлежащее функционирование международного сотрудничества в области уголовного права;</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приветствуя недавние шаги, которые способствовали дальнейшему углублению международного понимания и сотрудничества в борьбе с коррупцией, включая меры, принятые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министров юстиции европейских стран (Валлетта, 1994 год);</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lastRenderedPageBreak/>
        <w:t>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proofErr w:type="gramStart"/>
      <w:r w:rsidRPr="00A6321E">
        <w:rPr>
          <w:rFonts w:ascii="Arial" w:eastAsia="Times New Roman" w:hAnsi="Arial" w:cs="Arial"/>
          <w:sz w:val="22"/>
          <w:lang w:eastAsia="ru-RU"/>
        </w:rPr>
        <w:t>напоминая также, что в Резолюции N 1, принятой министрами юстиции европейских стран на их 21-й Конференции (Прага, 1997 год), рекомендуется скорейшее осуществление Программы действий по борьбе с коррупцией и, в частности, содержится призыв к скорейшему принятию конвенции об уголовной ответственности, предусматривающей скоо</w:t>
      </w:r>
      <w:bookmarkStart w:id="0" w:name="_GoBack"/>
      <w:bookmarkEnd w:id="0"/>
      <w:r w:rsidRPr="00A6321E">
        <w:rPr>
          <w:rFonts w:ascii="Arial" w:eastAsia="Times New Roman" w:hAnsi="Arial" w:cs="Arial"/>
          <w:sz w:val="22"/>
          <w:lang w:eastAsia="ru-RU"/>
        </w:rPr>
        <w:t>рдинированную квалификацию правонарушений в форме коррупции как уголовно наказуемых деяний, активизацию сотрудничества в целях преследования за такие правонарушения, а</w:t>
      </w:r>
      <w:proofErr w:type="gramEnd"/>
      <w:r w:rsidRPr="00A6321E">
        <w:rPr>
          <w:rFonts w:ascii="Arial" w:eastAsia="Times New Roman" w:hAnsi="Arial" w:cs="Arial"/>
          <w:sz w:val="22"/>
          <w:lang w:eastAsia="ru-RU"/>
        </w:rPr>
        <w:t xml:space="preserve"> также создание эффективного контрольного механизма, открытого для участия государств-членов и государств, не являющихся членами Совета Европы, на равной основе;</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proofErr w:type="gramStart"/>
      <w:r w:rsidRPr="00A6321E">
        <w:rPr>
          <w:rFonts w:ascii="Arial" w:eastAsia="Times New Roman" w:hAnsi="Arial" w:cs="Arial"/>
          <w:sz w:val="22"/>
          <w:lang w:eastAsia="ru-RU"/>
        </w:rPr>
        <w:t>учитывая, что главы государств и правительств Совета Европы на своей второй встрече, проходившей в Страсбурге 10 - 11 октября 1997 года, приняли решение разработать совместные меры в ответ на вызовы, возникающие в связи с ростом коррупции, и приняли План действий, в котором в целях содействия развитию сотрудничества в борьбе с коррупцией, в том числе с факторами, связывающими ее с организованной преступностью</w:t>
      </w:r>
      <w:proofErr w:type="gramEnd"/>
      <w:r w:rsidRPr="00A6321E">
        <w:rPr>
          <w:rFonts w:ascii="Arial" w:eastAsia="Times New Roman" w:hAnsi="Arial" w:cs="Arial"/>
          <w:sz w:val="22"/>
          <w:lang w:eastAsia="ru-RU"/>
        </w:rPr>
        <w:t xml:space="preserve">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принимая во внимание, что в Резолюции (97) 24 о двадцати руководящих принципах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учитывая принятие Комитетом министров на его 102-й сессии 4 мая 1998 года Резолюции (98) 7, санкционирующей частичное расширенное соглашение о создании "Группы госуда</w:t>
      </w:r>
      <w:proofErr w:type="gramStart"/>
      <w:r w:rsidRPr="00A6321E">
        <w:rPr>
          <w:rFonts w:ascii="Arial" w:eastAsia="Times New Roman" w:hAnsi="Arial" w:cs="Arial"/>
          <w:sz w:val="22"/>
          <w:lang w:eastAsia="ru-RU"/>
        </w:rPr>
        <w:t>рств пр</w:t>
      </w:r>
      <w:proofErr w:type="gramEnd"/>
      <w:r w:rsidRPr="00A6321E">
        <w:rPr>
          <w:rFonts w:ascii="Arial" w:eastAsia="Times New Roman" w:hAnsi="Arial" w:cs="Arial"/>
          <w:sz w:val="22"/>
          <w:lang w:eastAsia="ru-RU"/>
        </w:rPr>
        <w:t>отив коррупции (ГРЕКО)" с целью расширения возможностей ее членов в борьбе с коррупцией путем контроля за соблюдением их обязательств в этой области,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договорились о нижеследующем:</w:t>
      </w:r>
    </w:p>
    <w:p w:rsidR="00A6321E" w:rsidRPr="00A6321E" w:rsidRDefault="00A6321E" w:rsidP="00971758">
      <w:pPr>
        <w:spacing w:before="100" w:beforeAutospacing="1" w:after="100" w:afterAutospacing="1"/>
        <w:ind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Раздел I – Использование терминов</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1 – Использование терминов</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Для целей настоящей Конвенции:</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a. "государственным должностным лицом" считается лицо, определяемое как "государственный служащий", "должностное лицо", "мэр", "министр" или "судья" в национальном праве государства, в котором данное лицо выполняет эту функцию, как она определяется в уголовном праве;</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b. термин "судья", упомянутый в подпункте "а" выше, включает прокуроров и лиц, занимающих должности в судебных органах;</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c. в случае разбирательства, касающегося какого-либо государственного должностного лица другого государства, государство, осуществляющее преследование, может применять определение государственного должностного лица лишь в той степени, в какой это определение не противоречит его национальному праву;</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lastRenderedPageBreak/>
        <w:t>d. "юридическое лицо" означает любое образование, имеющее таковой статус в силу действующего национального права, за исключением государств или других государственных органов, действующих в осуществление государственных полномочий, а также международных организаций.</w:t>
      </w:r>
    </w:p>
    <w:p w:rsidR="00A6321E" w:rsidRPr="00A6321E" w:rsidRDefault="00A6321E" w:rsidP="00971758">
      <w:pPr>
        <w:spacing w:before="100" w:beforeAutospacing="1" w:after="100" w:afterAutospacing="1"/>
        <w:ind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Раздел II – Меры, принимаемые на национальном уровне</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2 – Активный подкуп национальных государственных должностных лиц</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обещание, предложение или предоставление каким-либо лицом, прямо или косвенно, какого-либо неправомерного преимущества любому из ее государственных должностных лиц для самого этого лица или любого иного лица, с </w:t>
      </w:r>
      <w:proofErr w:type="gramStart"/>
      <w:r w:rsidRPr="00A6321E">
        <w:rPr>
          <w:rFonts w:ascii="Arial" w:eastAsia="Times New Roman" w:hAnsi="Arial" w:cs="Arial"/>
          <w:sz w:val="22"/>
          <w:lang w:eastAsia="ru-RU"/>
        </w:rPr>
        <w:t>тем</w:t>
      </w:r>
      <w:proofErr w:type="gramEnd"/>
      <w:r w:rsidRPr="00A6321E">
        <w:rPr>
          <w:rFonts w:ascii="Arial" w:eastAsia="Times New Roman" w:hAnsi="Arial" w:cs="Arial"/>
          <w:sz w:val="22"/>
          <w:lang w:eastAsia="ru-RU"/>
        </w:rPr>
        <w:t xml:space="preserve"> чтобы оно совершило действия или воздержалось от их совершения при осуществлении своих функций, когда это сделано преднамеренно.</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3 – Пассивный подкуп национальных государственных должностных лиц</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w:t>
      </w:r>
      <w:proofErr w:type="spellStart"/>
      <w:r w:rsidRPr="00A6321E">
        <w:rPr>
          <w:rFonts w:ascii="Arial" w:eastAsia="Times New Roman" w:hAnsi="Arial" w:cs="Arial"/>
          <w:sz w:val="22"/>
          <w:lang w:eastAsia="ru-RU"/>
        </w:rPr>
        <w:t>испрашивание</w:t>
      </w:r>
      <w:proofErr w:type="spellEnd"/>
      <w:r w:rsidRPr="00A6321E">
        <w:rPr>
          <w:rFonts w:ascii="Arial" w:eastAsia="Times New Roman" w:hAnsi="Arial" w:cs="Arial"/>
          <w:sz w:val="22"/>
          <w:lang w:eastAsia="ru-RU"/>
        </w:rPr>
        <w:t xml:space="preserve"> или получение кем-либо из ее государственных должностных лиц, прямо или косвенно, какого-либо неправомерного преимущества для самого этого лица или любого иного лица, или же принятие предложения или обещания такого преимущества, с </w:t>
      </w:r>
      <w:proofErr w:type="gramStart"/>
      <w:r w:rsidRPr="00A6321E">
        <w:rPr>
          <w:rFonts w:ascii="Arial" w:eastAsia="Times New Roman" w:hAnsi="Arial" w:cs="Arial"/>
          <w:sz w:val="22"/>
          <w:lang w:eastAsia="ru-RU"/>
        </w:rPr>
        <w:t>тем</w:t>
      </w:r>
      <w:proofErr w:type="gramEnd"/>
      <w:r w:rsidRPr="00A6321E">
        <w:rPr>
          <w:rFonts w:ascii="Arial" w:eastAsia="Times New Roman" w:hAnsi="Arial" w:cs="Arial"/>
          <w:sz w:val="22"/>
          <w:lang w:eastAsia="ru-RU"/>
        </w:rPr>
        <w:t xml:space="preserve"> чтобы это должностное лицо совершило действия или воздержалось от их совершения при осуществлении своих функций, когда это сделано преднамеренно.</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4 – Подкуп членов национальных государственных собраний</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поведение, упомянутое в статьях 2 и 3, когда это касается любого лица, являющегося членом какого-либо национального государственного собрания, осуществляющего законодательные или административные полномочия.</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5 – Подкуп иностранных государственных должностных лиц</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поведение, упомянутое в статьях 2 и 3, когда это касается государственного должностного лица какого-либо другого государства.</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6 – Подкуп членов иностранных государственных собраний</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proofErr w:type="gramStart"/>
      <w:r w:rsidRPr="00A6321E">
        <w:rPr>
          <w:rFonts w:ascii="Arial" w:eastAsia="Times New Roman" w:hAnsi="Arial" w:cs="Arial"/>
          <w:sz w:val="22"/>
          <w:lang w:eastAsia="ru-RU"/>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поведение, упомянутое в статьях 2 и 3, когда это касается любого лица, являющегося членом какого-либо государственного собрания, осуществляющего законодательные или административные полномочия в каком-либо другом государстве.</w:t>
      </w:r>
      <w:proofErr w:type="gramEnd"/>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7 – Активный подкуп в частном секторе</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proofErr w:type="gramStart"/>
      <w:r w:rsidRPr="00A6321E">
        <w:rPr>
          <w:rFonts w:ascii="Arial" w:eastAsia="Times New Roman" w:hAnsi="Arial" w:cs="Arial"/>
          <w:sz w:val="22"/>
          <w:lang w:eastAsia="ru-RU"/>
        </w:rPr>
        <w:t xml:space="preserve">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w:t>
      </w:r>
      <w:r w:rsidRPr="00A6321E">
        <w:rPr>
          <w:rFonts w:ascii="Arial" w:eastAsia="Times New Roman" w:hAnsi="Arial" w:cs="Arial"/>
          <w:sz w:val="22"/>
          <w:lang w:eastAsia="ru-RU"/>
        </w:rPr>
        <w:lastRenderedPageBreak/>
        <w:t>соответствии с ее внутренним правом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себя или</w:t>
      </w:r>
      <w:proofErr w:type="gramEnd"/>
      <w:r w:rsidRPr="00A6321E">
        <w:rPr>
          <w:rFonts w:ascii="Arial" w:eastAsia="Times New Roman" w:hAnsi="Arial" w:cs="Arial"/>
          <w:sz w:val="22"/>
          <w:lang w:eastAsia="ru-RU"/>
        </w:rPr>
        <w:t xml:space="preserve"> любых других лиц, с тем чтобы эти лица совершили действия или воздержались от их совершения в нарушение своих обязанностей.</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8 – Пассивный подкуп в частном секторе</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proofErr w:type="gramStart"/>
      <w:r w:rsidRPr="00A6321E">
        <w:rPr>
          <w:rFonts w:ascii="Arial" w:eastAsia="Times New Roman" w:hAnsi="Arial" w:cs="Arial"/>
          <w:sz w:val="22"/>
          <w:lang w:eastAsia="ru-RU"/>
        </w:rPr>
        <w:t xml:space="preserve">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w:t>
      </w:r>
      <w:proofErr w:type="spellStart"/>
      <w:r w:rsidRPr="00A6321E">
        <w:rPr>
          <w:rFonts w:ascii="Arial" w:eastAsia="Times New Roman" w:hAnsi="Arial" w:cs="Arial"/>
          <w:sz w:val="22"/>
          <w:lang w:eastAsia="ru-RU"/>
        </w:rPr>
        <w:t>испрашивание</w:t>
      </w:r>
      <w:proofErr w:type="spellEnd"/>
      <w:r w:rsidRPr="00A6321E">
        <w:rPr>
          <w:rFonts w:ascii="Arial" w:eastAsia="Times New Roman" w:hAnsi="Arial" w:cs="Arial"/>
          <w:sz w:val="22"/>
          <w:lang w:eastAsia="ru-RU"/>
        </w:rPr>
        <w:t xml:space="preserve"> или получение, прямо или косвенно, в ходе осуществления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w:t>
      </w:r>
      <w:proofErr w:type="gramEnd"/>
      <w:r w:rsidRPr="00A6321E">
        <w:rPr>
          <w:rFonts w:ascii="Arial" w:eastAsia="Times New Roman" w:hAnsi="Arial" w:cs="Arial"/>
          <w:sz w:val="22"/>
          <w:lang w:eastAsia="ru-RU"/>
        </w:rPr>
        <w:t xml:space="preserve"> самих себя или любых других лиц, или принятие предложения или обещания такого преимущества за совершение или </w:t>
      </w:r>
      <w:proofErr w:type="spellStart"/>
      <w:r w:rsidRPr="00A6321E">
        <w:rPr>
          <w:rFonts w:ascii="Arial" w:eastAsia="Times New Roman" w:hAnsi="Arial" w:cs="Arial"/>
          <w:sz w:val="22"/>
          <w:lang w:eastAsia="ru-RU"/>
        </w:rPr>
        <w:t>несовершение</w:t>
      </w:r>
      <w:proofErr w:type="spellEnd"/>
      <w:r w:rsidRPr="00A6321E">
        <w:rPr>
          <w:rFonts w:ascii="Arial" w:eastAsia="Times New Roman" w:hAnsi="Arial" w:cs="Arial"/>
          <w:sz w:val="22"/>
          <w:lang w:eastAsia="ru-RU"/>
        </w:rPr>
        <w:t xml:space="preserve"> каких-либо действий в нарушение своих обязанностей.</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9 – Подкуп должностных лиц международных организаций</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proofErr w:type="gramStart"/>
      <w:r w:rsidRPr="00A6321E">
        <w:rPr>
          <w:rFonts w:ascii="Arial" w:eastAsia="Times New Roman" w:hAnsi="Arial" w:cs="Arial"/>
          <w:sz w:val="22"/>
          <w:lang w:eastAsia="ru-RU"/>
        </w:rPr>
        <w:t>Каждая Сторона принимает такие законодательные или иные меры, которые могут потребоваться для того, чтобы квалифицировать в качестве уголовных преступлений в соответствии с ее внутренним правом поведение, упомянутое в статьях 2 и 3, когда по смыслу положений о личном составе это касается какого-либо должностного лица или иного нанятого по контракту сотрудника какой-либо международной или наднациональной организации или органа, членом которой является</w:t>
      </w:r>
      <w:proofErr w:type="gramEnd"/>
      <w:r w:rsidRPr="00A6321E">
        <w:rPr>
          <w:rFonts w:ascii="Arial" w:eastAsia="Times New Roman" w:hAnsi="Arial" w:cs="Arial"/>
          <w:sz w:val="22"/>
          <w:lang w:eastAsia="ru-RU"/>
        </w:rPr>
        <w:t xml:space="preserve">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10 – Подкуп членов международных парламентских собраний</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поведение, упомянутое в статье 4, когда это касается каких-либо членов парламентских собраний международных или наднациональных организаций, членом которых данная Сторона является.</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11 – Подкуп судей и должностных лиц международных судов</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proofErr w:type="gramStart"/>
      <w:r w:rsidRPr="00A6321E">
        <w:rPr>
          <w:rFonts w:ascii="Arial" w:eastAsia="Times New Roman" w:hAnsi="Arial" w:cs="Arial"/>
          <w:sz w:val="22"/>
          <w:lang w:eastAsia="ru-RU"/>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поведение, упомянутое в статьях 2 и 3, когда это касается каких-либо лиц, занимающих должности в судебных органах, или должностных лиц любого международного суда, юрисдикция которого признана этой Стороной.</w:t>
      </w:r>
      <w:proofErr w:type="gramEnd"/>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12 – Использование служебного положения в корыстных целях</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proofErr w:type="gramStart"/>
      <w:r w:rsidRPr="00A6321E">
        <w:rPr>
          <w:rFonts w:ascii="Arial" w:eastAsia="Times New Roman" w:hAnsi="Arial" w:cs="Arial"/>
          <w:sz w:val="22"/>
          <w:lang w:eastAsia="ru-RU"/>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обещание, предложение или предоставление, прямо или косвенно, какого-либо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упомянутым в статьях 2, 4 - 6 и 9</w:t>
      </w:r>
      <w:proofErr w:type="gramEnd"/>
      <w:r w:rsidRPr="00A6321E">
        <w:rPr>
          <w:rFonts w:ascii="Arial" w:eastAsia="Times New Roman" w:hAnsi="Arial" w:cs="Arial"/>
          <w:sz w:val="22"/>
          <w:lang w:eastAsia="ru-RU"/>
        </w:rPr>
        <w:t xml:space="preserve"> - 11, за вознаграждение, независимо от того, предоставляется ли такое преимущество ему </w:t>
      </w:r>
      <w:r w:rsidRPr="00A6321E">
        <w:rPr>
          <w:rFonts w:ascii="Arial" w:eastAsia="Times New Roman" w:hAnsi="Arial" w:cs="Arial"/>
          <w:sz w:val="22"/>
          <w:lang w:eastAsia="ru-RU"/>
        </w:rPr>
        <w:lastRenderedPageBreak/>
        <w:t>самому или кому-либо еще, а также просьбы, принятия или согласия с предложением или обещанием предоставить такое преимущество за вознаграждение, независимо от того, оказано ли такое влияние и был ли получен в результате предположительно оказанного влияния желаемый результат.</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13 – Отмывание доходов от преступлений, связанных с коррупцией</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proofErr w:type="gramStart"/>
      <w:r w:rsidRPr="00A6321E">
        <w:rPr>
          <w:rFonts w:ascii="Arial" w:eastAsia="Times New Roman" w:hAnsi="Arial" w:cs="Arial"/>
          <w:sz w:val="22"/>
          <w:lang w:eastAsia="ru-RU"/>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поведение, упомянутое в пунктах 1 и 2 статьи 6 Конвенции Совета Европы об отмывании, выявлении, изъятии и конфискации доходов от преступной деятельности (СЕД N 141)), при упомянутых в ней обстоятельствах, когда основное правонарушение состоит в</w:t>
      </w:r>
      <w:proofErr w:type="gramEnd"/>
      <w:r w:rsidRPr="00A6321E">
        <w:rPr>
          <w:rFonts w:ascii="Arial" w:eastAsia="Times New Roman" w:hAnsi="Arial" w:cs="Arial"/>
          <w:sz w:val="22"/>
          <w:lang w:eastAsia="ru-RU"/>
        </w:rPr>
        <w:t xml:space="preserve"> </w:t>
      </w:r>
      <w:proofErr w:type="gramStart"/>
      <w:r w:rsidRPr="00A6321E">
        <w:rPr>
          <w:rFonts w:ascii="Arial" w:eastAsia="Times New Roman" w:hAnsi="Arial" w:cs="Arial"/>
          <w:sz w:val="22"/>
          <w:lang w:eastAsia="ru-RU"/>
        </w:rPr>
        <w:t>совершении</w:t>
      </w:r>
      <w:proofErr w:type="gramEnd"/>
      <w:r w:rsidRPr="00A6321E">
        <w:rPr>
          <w:rFonts w:ascii="Arial" w:eastAsia="Times New Roman" w:hAnsi="Arial" w:cs="Arial"/>
          <w:sz w:val="22"/>
          <w:lang w:eastAsia="ru-RU"/>
        </w:rPr>
        <w:t xml:space="preserve"> любого из уголовных преступлений, квалифицированных в качестве таковых в соответствии со статьями 2 - 12 настоящей Конвенции, если только Сторона не сделала оговорку или заявление в отношении этих преступлений или не рассматривает такие преступления в качестве тяжких для целей своего законодательства, касающегося отмывания доходов.</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14 – Преступления, касающиеся операций со счетами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proofErr w:type="gramStart"/>
      <w:r w:rsidRPr="00A6321E">
        <w:rPr>
          <w:rFonts w:ascii="Arial" w:eastAsia="Times New Roman" w:hAnsi="Arial" w:cs="Arial"/>
          <w:sz w:val="22"/>
          <w:lang w:eastAsia="ru-RU"/>
        </w:rPr>
        <w:t>Каждая Сторона принимает такие законодательные и иные меры, которые могут потребоваться для того, чтобы квалифицировать в качестве преступлений, подлежащих уголовному или иному наказанию в соответствии с ее внутренним правом, следующие преднамеренные действия или бездействие, цель которых совершить, сокрыть или представить в ложном свете обстоятельства преступлений, упомянутых в статьях 2 - 12, если только Сторона не сделала соответствующую оговорку или заявление:</w:t>
      </w:r>
      <w:proofErr w:type="gramEnd"/>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a. оформление или использование счета - фактуры или любого другого бухгалтерского документа или отчета, содержащего ложную или неполную информацию;</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b. </w:t>
      </w:r>
      <w:proofErr w:type="gramStart"/>
      <w:r w:rsidRPr="00A6321E">
        <w:rPr>
          <w:rFonts w:ascii="Arial" w:eastAsia="Times New Roman" w:hAnsi="Arial" w:cs="Arial"/>
          <w:sz w:val="22"/>
          <w:lang w:eastAsia="ru-RU"/>
        </w:rPr>
        <w:t>противоправное</w:t>
      </w:r>
      <w:proofErr w:type="gramEnd"/>
      <w:r w:rsidRPr="00A6321E">
        <w:rPr>
          <w:rFonts w:ascii="Arial" w:eastAsia="Times New Roman" w:hAnsi="Arial" w:cs="Arial"/>
          <w:sz w:val="22"/>
          <w:lang w:eastAsia="ru-RU"/>
        </w:rPr>
        <w:t xml:space="preserve"> </w:t>
      </w:r>
      <w:proofErr w:type="spellStart"/>
      <w:r w:rsidRPr="00A6321E">
        <w:rPr>
          <w:rFonts w:ascii="Arial" w:eastAsia="Times New Roman" w:hAnsi="Arial" w:cs="Arial"/>
          <w:sz w:val="22"/>
          <w:lang w:eastAsia="ru-RU"/>
        </w:rPr>
        <w:t>незанесение</w:t>
      </w:r>
      <w:proofErr w:type="spellEnd"/>
      <w:r w:rsidRPr="00A6321E">
        <w:rPr>
          <w:rFonts w:ascii="Arial" w:eastAsia="Times New Roman" w:hAnsi="Arial" w:cs="Arial"/>
          <w:sz w:val="22"/>
          <w:lang w:eastAsia="ru-RU"/>
        </w:rPr>
        <w:t xml:space="preserve"> в бухгалтерские книги платежной операции.</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15 – Соучастие</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Каждая Сторона принимает такие законодательные и иные меры, которые могут потребоваться для того, чтобы квалифицировать в качестве уголовных преступлений в соответствии с ее внутренним правом пособничество или подстрекательство к совершению любого уголовного преступления, квалифицированного в качестве такового в соответствии с настоящей Конвенцией.</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16 – Иммунитет</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17 – Юрисдикция</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1. Каждая Сторона принимает такие законодательные и иные меры, которые могут потребоваться для установления юрисдикции в отношении уголовного преступления, квалифицированного в качестве такового в соответствии со статьями 2 - 14 настоящей Конвенции, в случаях, когда:</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a. преступление совершено полностью или частично на ее территории;</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lastRenderedPageBreak/>
        <w:t>b. преступник является одним из ее граждан, одним из ее государственных должностных лиц или членом одного из ее национальных государственных собраний;</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c. в преступлении замешано одно из ее государственных должностных лиц или членов ее национальных государственных собраний или любое лицо, упомянутое в статьях 9 - 11, которое при этом является одним из ее граждан.</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2. </w:t>
      </w:r>
      <w:proofErr w:type="gramStart"/>
      <w:r w:rsidRPr="00A6321E">
        <w:rPr>
          <w:rFonts w:ascii="Arial" w:eastAsia="Times New Roman" w:hAnsi="Arial" w:cs="Arial"/>
          <w:sz w:val="22"/>
          <w:lang w:eastAsia="ru-RU"/>
        </w:rPr>
        <w:t>Каждая Сторона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она оставляет за собой право не применять или применять только в особых случаях или при особых условиях правила о юрисдикции, закрепленные в пунктах 1 "b" и "c" настоящей</w:t>
      </w:r>
      <w:proofErr w:type="gramEnd"/>
      <w:r w:rsidRPr="00A6321E">
        <w:rPr>
          <w:rFonts w:ascii="Arial" w:eastAsia="Times New Roman" w:hAnsi="Arial" w:cs="Arial"/>
          <w:sz w:val="22"/>
          <w:lang w:eastAsia="ru-RU"/>
        </w:rPr>
        <w:t xml:space="preserve"> статьи или любой ее части.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3. Если Сторона использует право на оговорку, предусмотренное пунктом 2 настоящей статьи, она принимает такие меры, которые могут потребоваться для установления юрисдикции в отношении уголовного преступления, квалифицированного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просьбу </w:t>
      </w:r>
      <w:proofErr w:type="gramStart"/>
      <w:r w:rsidRPr="00A6321E">
        <w:rPr>
          <w:rFonts w:ascii="Arial" w:eastAsia="Times New Roman" w:hAnsi="Arial" w:cs="Arial"/>
          <w:sz w:val="22"/>
          <w:lang w:eastAsia="ru-RU"/>
        </w:rPr>
        <w:t>о</w:t>
      </w:r>
      <w:proofErr w:type="gramEnd"/>
      <w:r w:rsidRPr="00A6321E">
        <w:rPr>
          <w:rFonts w:ascii="Arial" w:eastAsia="Times New Roman" w:hAnsi="Arial" w:cs="Arial"/>
          <w:sz w:val="22"/>
          <w:lang w:eastAsia="ru-RU"/>
        </w:rPr>
        <w:t xml:space="preserve"> </w:t>
      </w:r>
      <w:proofErr w:type="gramStart"/>
      <w:r w:rsidRPr="00A6321E">
        <w:rPr>
          <w:rFonts w:ascii="Arial" w:eastAsia="Times New Roman" w:hAnsi="Arial" w:cs="Arial"/>
          <w:sz w:val="22"/>
          <w:lang w:eastAsia="ru-RU"/>
        </w:rPr>
        <w:t>его</w:t>
      </w:r>
      <w:proofErr w:type="gramEnd"/>
      <w:r w:rsidRPr="00A6321E">
        <w:rPr>
          <w:rFonts w:ascii="Arial" w:eastAsia="Times New Roman" w:hAnsi="Arial" w:cs="Arial"/>
          <w:sz w:val="22"/>
          <w:lang w:eastAsia="ru-RU"/>
        </w:rPr>
        <w:t xml:space="preserve"> выдаче.</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4. Настоящая Конвенция не исключает возможность осуществления Стороной любой уголовной юрисдикции в соответствии с ее внутренним правом.</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18 – Ответственность юридических лиц</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1. </w:t>
      </w:r>
      <w:proofErr w:type="gramStart"/>
      <w:r w:rsidRPr="00A6321E">
        <w:rPr>
          <w:rFonts w:ascii="Arial" w:eastAsia="Times New Roman" w:hAnsi="Arial" w:cs="Arial"/>
          <w:sz w:val="22"/>
          <w:lang w:eastAsia="ru-RU"/>
        </w:rPr>
        <w:t>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преступлений, заключающихся в активном подкупе, использовании служебного положения в корыстных целях и отмывании денег, квалифицированных в качестве таковых в соответствии с настоящей Конвенцией и совершенных в интересах любого физического лица, действующего в своем</w:t>
      </w:r>
      <w:proofErr w:type="gramEnd"/>
      <w:r w:rsidRPr="00A6321E">
        <w:rPr>
          <w:rFonts w:ascii="Arial" w:eastAsia="Times New Roman" w:hAnsi="Arial" w:cs="Arial"/>
          <w:sz w:val="22"/>
          <w:lang w:eastAsia="ru-RU"/>
        </w:rPr>
        <w:t xml:space="preserve"> личном </w:t>
      </w:r>
      <w:proofErr w:type="gramStart"/>
      <w:r w:rsidRPr="00A6321E">
        <w:rPr>
          <w:rFonts w:ascii="Arial" w:eastAsia="Times New Roman" w:hAnsi="Arial" w:cs="Arial"/>
          <w:sz w:val="22"/>
          <w:lang w:eastAsia="ru-RU"/>
        </w:rPr>
        <w:t>качестве</w:t>
      </w:r>
      <w:proofErr w:type="gramEnd"/>
      <w:r w:rsidRPr="00A6321E">
        <w:rPr>
          <w:rFonts w:ascii="Arial" w:eastAsia="Times New Roman" w:hAnsi="Arial" w:cs="Arial"/>
          <w:sz w:val="22"/>
          <w:lang w:eastAsia="ru-RU"/>
        </w:rPr>
        <w:t xml:space="preserve"> или в составе органа юридического лица, которое занимает ведущую должность в юридическом лице, путем:</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 выполнения представительских функций от имени юридического лица; или</w:t>
      </w:r>
      <w:r w:rsidRPr="00A6321E">
        <w:rPr>
          <w:rFonts w:ascii="Arial" w:eastAsia="Times New Roman" w:hAnsi="Arial" w:cs="Arial"/>
          <w:sz w:val="22"/>
          <w:lang w:eastAsia="ru-RU"/>
        </w:rPr>
        <w:br/>
        <w:t>– осуществления права на принятие решений от имени юридического лица; или</w:t>
      </w:r>
      <w:r w:rsidRPr="00A6321E">
        <w:rPr>
          <w:rFonts w:ascii="Arial" w:eastAsia="Times New Roman" w:hAnsi="Arial" w:cs="Arial"/>
          <w:sz w:val="22"/>
          <w:lang w:eastAsia="ru-RU"/>
        </w:rPr>
        <w:br/>
        <w:t>– осуществления контрольных функций в рамках юридического лица;</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а также за участие такого физического лица в вышеупомянутых преступлениях в качестве соучастника или подстрекателя.</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2. </w:t>
      </w:r>
      <w:proofErr w:type="gramStart"/>
      <w:r w:rsidRPr="00A6321E">
        <w:rPr>
          <w:rFonts w:ascii="Arial" w:eastAsia="Times New Roman" w:hAnsi="Arial" w:cs="Arial"/>
          <w:sz w:val="22"/>
          <w:lang w:eastAsia="ru-RU"/>
        </w:rPr>
        <w:t>Помимо случаев, уже предусмотренных пунктом 1,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упомянутого в пункте 1, появляется возможность совершения уголовных преступлений, упомянутых в пункте 1, в интересах этого юридического лица физическим лицом, осуществляющим свои полномочия от его имени.</w:t>
      </w:r>
      <w:proofErr w:type="gramEnd"/>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3. Ответственность юридического лица в соответствии с пунктами 1 и 2 не исключает возможности уголовного преследования физических лиц, совершивших, подстрекавших к совершению или участвовавших в уголовных преступлениях, упомянутых в пункте 1.</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lastRenderedPageBreak/>
        <w:t>Статья 19 – Санкции и меры</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1. </w:t>
      </w:r>
      <w:proofErr w:type="gramStart"/>
      <w:r w:rsidRPr="00A6321E">
        <w:rPr>
          <w:rFonts w:ascii="Arial" w:eastAsia="Times New Roman" w:hAnsi="Arial" w:cs="Arial"/>
          <w:sz w:val="22"/>
          <w:lang w:eastAsia="ru-RU"/>
        </w:rPr>
        <w:t>Принимая во внимание тяжесть уголовных преступлений, квалифицированных в качестве таковых в соответствии с настоящей Конвенцией, каждая Сторона предусматривает в отношении этих уголовных преступлений, квалифицированных в качестве таковых в соответствии со статьями 2 - 14, эффективные, соразмерные и сдерживающие санкции и меры, в том числе, если они совершены физическими лицами, наказание, предусматривающее лишение свободы, которые могут повлечь за собой выдачу.</w:t>
      </w:r>
      <w:proofErr w:type="gramEnd"/>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2. Каждая Сторона обеспечивает, чтобы в отношении юридических лиц, привлеченных к ответственности в соответствии с пунктами 1 и 2 статьи 18, применялись эффективные, соразмерные и сдерживающие уголовные или </w:t>
      </w:r>
      <w:proofErr w:type="spellStart"/>
      <w:r w:rsidRPr="00A6321E">
        <w:rPr>
          <w:rFonts w:ascii="Arial" w:eastAsia="Times New Roman" w:hAnsi="Arial" w:cs="Arial"/>
          <w:sz w:val="22"/>
          <w:lang w:eastAsia="ru-RU"/>
        </w:rPr>
        <w:t>неуголовные</w:t>
      </w:r>
      <w:proofErr w:type="spellEnd"/>
      <w:r w:rsidRPr="00A6321E">
        <w:rPr>
          <w:rFonts w:ascii="Arial" w:eastAsia="Times New Roman" w:hAnsi="Arial" w:cs="Arial"/>
          <w:sz w:val="22"/>
          <w:lang w:eastAsia="ru-RU"/>
        </w:rPr>
        <w:t xml:space="preserve"> санкции, в том числе финансового характера.</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3. Каждая Сторона принимает такие законодательные и иные меры, которые могут потребоваться для того, чтобы наделить себя правом </w:t>
      </w:r>
      <w:proofErr w:type="spellStart"/>
      <w:r w:rsidRPr="00A6321E">
        <w:rPr>
          <w:rFonts w:ascii="Arial" w:eastAsia="Times New Roman" w:hAnsi="Arial" w:cs="Arial"/>
          <w:sz w:val="22"/>
          <w:lang w:eastAsia="ru-RU"/>
        </w:rPr>
        <w:t>конфисковывать</w:t>
      </w:r>
      <w:proofErr w:type="spellEnd"/>
      <w:r w:rsidRPr="00A6321E">
        <w:rPr>
          <w:rFonts w:ascii="Arial" w:eastAsia="Times New Roman" w:hAnsi="Arial" w:cs="Arial"/>
          <w:sz w:val="22"/>
          <w:lang w:eastAsia="ru-RU"/>
        </w:rPr>
        <w:t xml:space="preserve"> или иным образом изымать орудия совершения и доходы от уголовных преступлений, квалифицированных в качестве таковых в соответствии с настоящей Конвенцией, или имущество, стоимость которого эквивалентна таким доходам.</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20 – Специализированные органы</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Каждая Сторона принимает такие меры, которые могут потребоваться для обеспечения специализации соответствующих лиц или органов по борьбе с коррупцией. Им предоставляется необходимая независимость в соответствии с основополагающими принципами правовой системы Стороны, с </w:t>
      </w:r>
      <w:proofErr w:type="gramStart"/>
      <w:r w:rsidRPr="00A6321E">
        <w:rPr>
          <w:rFonts w:ascii="Arial" w:eastAsia="Times New Roman" w:hAnsi="Arial" w:cs="Arial"/>
          <w:sz w:val="22"/>
          <w:lang w:eastAsia="ru-RU"/>
        </w:rPr>
        <w:t>тем</w:t>
      </w:r>
      <w:proofErr w:type="gramEnd"/>
      <w:r w:rsidRPr="00A6321E">
        <w:rPr>
          <w:rFonts w:ascii="Arial" w:eastAsia="Times New Roman" w:hAnsi="Arial" w:cs="Arial"/>
          <w:sz w:val="22"/>
          <w:lang w:eastAsia="ru-RU"/>
        </w:rPr>
        <w:t xml:space="preserve">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21 – Сотрудничество с национальными органами и между ними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Каждая Сторона принимает такие меры, которые могут потребоваться для обеспечения того, чтобы государственные органы, а также все государственные должностные лица сотрудничали, в соответствии с внутренним правом, с теми ее органами, которые отвечают за расследование уголовных преступлений и преследование за их совершение:</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a. путем информирования этих последних органов по своей собственной инициативе, если есть веские основания считать, что было совершено какое-либо уголовное преступление, квалифицированное в качестве такового в соответствии со статьями 2 - 14; или</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b. путем предоставления этим последним органам всей необходимой информации по их просьбе.</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22 – Защита сотрудничающих с правосудием лиц и свидетелей</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Каждая Сторона принимает такие меры, которые могут потребоваться для обеспечения эффективной и надлежащей защиты:</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a. тех, кто сообщает об уголовных преступлениях, квалифицированных в качестве таковых в соответствии со статьями 2 - 14, или иным образом сотрудничает со следствием или органами, осуществляющими уголовное преследование;</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lastRenderedPageBreak/>
        <w:t>b. свидетелей, дающих показания, касающиеся этих преступлений.</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23 – Меры по содействию сбору доказательств и конфискации доходов</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1. </w:t>
      </w:r>
      <w:proofErr w:type="gramStart"/>
      <w:r w:rsidRPr="00A6321E">
        <w:rPr>
          <w:rFonts w:ascii="Arial" w:eastAsia="Times New Roman" w:hAnsi="Arial" w:cs="Arial"/>
          <w:sz w:val="22"/>
          <w:lang w:eastAsia="ru-RU"/>
        </w:rPr>
        <w:t>Каждая Сторона принимает такие законодательные и иные меры, которые могут потребоваться, включая меры, допускающие использование специальных следственных действий в соответствии с национальным законодательством, в целях обеспечения возможностей для содействия сбору доказательств по уголовным преступлениям, квалифицированным в качестве таковых в соответствии со статьями 2 - 14 настоящей Конвенции, а также для выявления, розыска, замораживания и ареста вещественных доказательств и доходов от коррупции</w:t>
      </w:r>
      <w:proofErr w:type="gramEnd"/>
      <w:r w:rsidRPr="00A6321E">
        <w:rPr>
          <w:rFonts w:ascii="Arial" w:eastAsia="Times New Roman" w:hAnsi="Arial" w:cs="Arial"/>
          <w:sz w:val="22"/>
          <w:lang w:eastAsia="ru-RU"/>
        </w:rPr>
        <w:t xml:space="preserve"> или имущества, стоимость которого эквивалентна таким доходам, на которые распространяются меры, определенные в соответствии с пунктом 3 статьи 19 настоящей Конвенции.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пунктом 1 настоящей статьи.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3. Банковская тайна не является препятствием для осуществления мер, предусмотренных пунктами 1 и 2 настоящей статьи.</w:t>
      </w:r>
    </w:p>
    <w:p w:rsidR="00A6321E" w:rsidRPr="00A6321E" w:rsidRDefault="00A6321E" w:rsidP="00971758">
      <w:pPr>
        <w:spacing w:before="100" w:beforeAutospacing="1" w:after="100" w:afterAutospacing="1"/>
        <w:ind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 xml:space="preserve">Раздел III – </w:t>
      </w:r>
      <w:proofErr w:type="gramStart"/>
      <w:r w:rsidRPr="00A6321E">
        <w:rPr>
          <w:rFonts w:ascii="Arial" w:eastAsia="Times New Roman" w:hAnsi="Arial" w:cs="Arial"/>
          <w:b/>
          <w:bCs/>
          <w:color w:val="000000"/>
          <w:sz w:val="22"/>
          <w:lang w:eastAsia="ru-RU"/>
        </w:rPr>
        <w:t>Контроль за</w:t>
      </w:r>
      <w:proofErr w:type="gramEnd"/>
      <w:r w:rsidRPr="00A6321E">
        <w:rPr>
          <w:rFonts w:ascii="Arial" w:eastAsia="Times New Roman" w:hAnsi="Arial" w:cs="Arial"/>
          <w:b/>
          <w:bCs/>
          <w:color w:val="000000"/>
          <w:sz w:val="22"/>
          <w:lang w:eastAsia="ru-RU"/>
        </w:rPr>
        <w:t xml:space="preserve"> выполнением</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24 – Контроль</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Выполнение настоящей Конвенции Договаривающимися Сторонами контролируется Группой госуда</w:t>
      </w:r>
      <w:proofErr w:type="gramStart"/>
      <w:r w:rsidRPr="00A6321E">
        <w:rPr>
          <w:rFonts w:ascii="Arial" w:eastAsia="Times New Roman" w:hAnsi="Arial" w:cs="Arial"/>
          <w:sz w:val="22"/>
          <w:lang w:eastAsia="ru-RU"/>
        </w:rPr>
        <w:t>рств пр</w:t>
      </w:r>
      <w:proofErr w:type="gramEnd"/>
      <w:r w:rsidRPr="00A6321E">
        <w:rPr>
          <w:rFonts w:ascii="Arial" w:eastAsia="Times New Roman" w:hAnsi="Arial" w:cs="Arial"/>
          <w:sz w:val="22"/>
          <w:lang w:eastAsia="ru-RU"/>
        </w:rPr>
        <w:t>отив коррупции (ГРЕКО).</w:t>
      </w:r>
    </w:p>
    <w:p w:rsidR="00A6321E" w:rsidRPr="00A6321E" w:rsidRDefault="00A6321E" w:rsidP="00971758">
      <w:pPr>
        <w:spacing w:before="100" w:beforeAutospacing="1" w:after="100" w:afterAutospacing="1"/>
        <w:ind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Раздел IV – Международное сотрудничество</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25 – Общие принципы и меры в области международного сотрудничества</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1. </w:t>
      </w:r>
      <w:proofErr w:type="gramStart"/>
      <w:r w:rsidRPr="00A6321E">
        <w:rPr>
          <w:rFonts w:ascii="Arial" w:eastAsia="Times New Roman" w:hAnsi="Arial" w:cs="Arial"/>
          <w:sz w:val="22"/>
          <w:lang w:eastAsia="ru-RU"/>
        </w:rPr>
        <w:t>Стороны в максимально возможной степени сотрудничают друг с другом в соответствии с положениями применимых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внутренним правом в проведении расследований и разбирательств, касающихся уголовных преступлений, квалифицированных в качестве таковых в соответствии с настоящей Конвенцией.</w:t>
      </w:r>
      <w:proofErr w:type="gramEnd"/>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2. В случае отсутствия между Сторонами действующих международных документов или договоренностей, упомянутых в пункте 1, применяются статьи 26 - 31 настоящего раздела.</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3. Статьи 26 - 31 настоящего раздела применяются также в тех случаях, когда они обеспечивают более благоприятный режим по сравнению с режимом, предусмотренным международными документами или договоренностями, упомянутыми в пункте 1.</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26 – Взаимная помощь</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w:t>
      </w:r>
      <w:proofErr w:type="gramStart"/>
      <w:r w:rsidRPr="00A6321E">
        <w:rPr>
          <w:rFonts w:ascii="Arial" w:eastAsia="Times New Roman" w:hAnsi="Arial" w:cs="Arial"/>
          <w:sz w:val="22"/>
          <w:lang w:eastAsia="ru-RU"/>
        </w:rPr>
        <w:t>полномочны</w:t>
      </w:r>
      <w:proofErr w:type="gramEnd"/>
      <w:r w:rsidRPr="00A6321E">
        <w:rPr>
          <w:rFonts w:ascii="Arial" w:eastAsia="Times New Roman" w:hAnsi="Arial" w:cs="Arial"/>
          <w:sz w:val="22"/>
          <w:lang w:eastAsia="ru-RU"/>
        </w:rPr>
        <w:t xml:space="preserve"> проводить расследования </w:t>
      </w:r>
      <w:r w:rsidRPr="00A6321E">
        <w:rPr>
          <w:rFonts w:ascii="Arial" w:eastAsia="Times New Roman" w:hAnsi="Arial" w:cs="Arial"/>
          <w:sz w:val="22"/>
          <w:lang w:eastAsia="ru-RU"/>
        </w:rPr>
        <w:lastRenderedPageBreak/>
        <w:t>или осуществлять производство по уголовным делам в связи с преступлениями, квалифицированными в качестве таковых в соответствии с настоящей Конвенцией.</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2. Во взаимной правовой помощи в соответствии с пунктом 1 настоящей статьи может быть отказано, если запрашиваемая Сторона считает, что выполнение просьбы об оказании такой помощи может нанести ущерб ее национальным интересам, государственному суверенитету, национальной безопасности или общественному порядку.</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3. Банковская тайна не может служить основанием для отказа в любом сотрудничестве в соответствии с настоящим разделом. Сторона, когда это предусмотрено ее внутренним правом, может потребовать, чтобы просьба о сотрудничестве, включающем разглашение банковской тайны, была санкционирована либо судьей, либо другим судебным органом, включая государственных обвинителей, занимающимся производством по уголовным делам.</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27 – Выдача</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1. Уголовные преступления, квалифицированные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2. Если Сторона, ставящая условием выдачи наличие соответствующего договора, получает просьбу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преступлением, квалифицированным в качестве такового в соответствии с настоящей Конвенцией.</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3. Стороны, которые не ставят условием выдачи наличие соответствующего договора, рассматривают в отношениях между собой уголовные преступления, квалифицированные в качестве таковых в соответствии с настоящей Конвенцией, как преступления, влекущие выдачу.</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5. </w:t>
      </w:r>
      <w:proofErr w:type="gramStart"/>
      <w:r w:rsidRPr="00A6321E">
        <w:rPr>
          <w:rFonts w:ascii="Arial" w:eastAsia="Times New Roman" w:hAnsi="Arial" w:cs="Arial"/>
          <w:sz w:val="22"/>
          <w:lang w:eastAsia="ru-RU"/>
        </w:rPr>
        <w:t>Если единственным основанием для отказа в выдаче в связи с уголовным преступлением, квалифицированным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преступление попадает под его юрисдикцию, то запрашиваемая Сторона, в отсутствие иной договоренности с запрашивающей Стороной, передает дело в производство своим компетентным органам и в установленном порядке</w:t>
      </w:r>
      <w:proofErr w:type="gramEnd"/>
      <w:r w:rsidRPr="00A6321E">
        <w:rPr>
          <w:rFonts w:ascii="Arial" w:eastAsia="Times New Roman" w:hAnsi="Arial" w:cs="Arial"/>
          <w:sz w:val="22"/>
          <w:lang w:eastAsia="ru-RU"/>
        </w:rPr>
        <w:t xml:space="preserve"> уведомляет запрашивающую Сторону о результатах такого производства.</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28 – Информация, предоставляемая по собственной инициативе Сторон</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proofErr w:type="gramStart"/>
      <w:r w:rsidRPr="00A6321E">
        <w:rPr>
          <w:rFonts w:ascii="Arial" w:eastAsia="Times New Roman" w:hAnsi="Arial" w:cs="Arial"/>
          <w:sz w:val="22"/>
          <w:lang w:eastAsia="ru-RU"/>
        </w:rPr>
        <w:t xml:space="preserve">Без ущерба для своих собственных расследований или процессуальных действий Сторона может по собственной инициативе предоставить другой Стороне информацию об обстоятельствах правонарушения, когда она считает, что разглашение такой информации может помочь этой или другой Стороне в возбуждении или проведении расследований или иных процессуальных действий, связанных с уголовными преступлениями, квалифицированными в качестве таковых в </w:t>
      </w:r>
      <w:r w:rsidRPr="00A6321E">
        <w:rPr>
          <w:rFonts w:ascii="Arial" w:eastAsia="Times New Roman" w:hAnsi="Arial" w:cs="Arial"/>
          <w:sz w:val="22"/>
          <w:lang w:eastAsia="ru-RU"/>
        </w:rPr>
        <w:lastRenderedPageBreak/>
        <w:t>соответствии с настоящей Конвенцией, или может привести к</w:t>
      </w:r>
      <w:proofErr w:type="gramEnd"/>
      <w:r w:rsidRPr="00A6321E">
        <w:rPr>
          <w:rFonts w:ascii="Arial" w:eastAsia="Times New Roman" w:hAnsi="Arial" w:cs="Arial"/>
          <w:sz w:val="22"/>
          <w:lang w:eastAsia="ru-RU"/>
        </w:rPr>
        <w:t xml:space="preserve"> направлению этой Стороной запроса в соответствии с настоящим разделом.</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29 – Центральный орган</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1. Стороны назначают центральный орган или, при необходимости, несколько центральных органов, отвечающих за направление запросов в соответствии с настоящим разделом или подготовку ответов на такие запросы, а также за принятие мер по их удовлетворению или препровождению компетентным органам в целях их последующего удовлетворения.</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2. Каждая Сторона в момент подписания настоящей Конвенции или сдачи на хранение ратификационной грамоты, документа о ратификации, принятии, одобрении или присоединении сообщает Генеральному секретарю Совета Европы названия и адреса органов, назначенных в соответствии с пунктом 1 настоящей статьи.</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30 – Прямые контакты</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1. Центральные органы поддерживают прямые контакты друг с другом.</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2. В случае неотложных случаях просьбы об оказании взаимной помощи или сообщения, касающиеся такой помощи,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3. Любая просьба или сообщение в соответствии с пунктами 1 и 2 настоящей статьи может быть направлена через Международную организацию уголовной полиции (Интерпол).</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4. В случаях, когда в соответствии с пунктом 2 настоящей статьи представляется запрос и орган власти </w:t>
      </w:r>
      <w:proofErr w:type="gramStart"/>
      <w:r w:rsidRPr="00A6321E">
        <w:rPr>
          <w:rFonts w:ascii="Arial" w:eastAsia="Times New Roman" w:hAnsi="Arial" w:cs="Arial"/>
          <w:sz w:val="22"/>
          <w:lang w:eastAsia="ru-RU"/>
        </w:rPr>
        <w:t>некомпетентен</w:t>
      </w:r>
      <w:proofErr w:type="gramEnd"/>
      <w:r w:rsidRPr="00A6321E">
        <w:rPr>
          <w:rFonts w:ascii="Arial" w:eastAsia="Times New Roman" w:hAnsi="Arial" w:cs="Arial"/>
          <w:sz w:val="22"/>
          <w:lang w:eastAsia="ru-RU"/>
        </w:rPr>
        <w:t xml:space="preserve"> рассматривать его, он передает этот запрос компетентному национального органу и непосредственно информирует об этом запрашивающую Сторону.</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5. Запросы или сообщения, представляемые согласно пункту 2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6. Каждая Сторона в момент подписания или сдачи на хранение ратификационной грамоты, документа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представленные согласно настоящему разделу, должны направляться в адрес ее центральных органов.</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31 – Информация</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Запрашиваемая Сторона незамедлительно информирует запрашивающую Сторону о мерах, предпринятых по запросу, представленному согласно настоящему разделу,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испрашиваемых мер или могут значительно задержать их выполнение.</w:t>
      </w:r>
    </w:p>
    <w:p w:rsidR="00A6321E" w:rsidRPr="00A6321E" w:rsidRDefault="00A6321E" w:rsidP="00971758">
      <w:pPr>
        <w:spacing w:before="100" w:beforeAutospacing="1" w:after="100" w:afterAutospacing="1"/>
        <w:ind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Раздел V – Заключительные положения</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lastRenderedPageBreak/>
        <w:t>Статья 32 – Подписание и вступление в силу</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w:t>
      </w:r>
      <w:proofErr w:type="gramStart"/>
      <w:r w:rsidRPr="00A6321E">
        <w:rPr>
          <w:rFonts w:ascii="Arial" w:eastAsia="Times New Roman" w:hAnsi="Arial" w:cs="Arial"/>
          <w:sz w:val="22"/>
          <w:lang w:eastAsia="ru-RU"/>
        </w:rPr>
        <w:t>заявить о своем согласии быть</w:t>
      </w:r>
      <w:proofErr w:type="gramEnd"/>
      <w:r w:rsidRPr="00A6321E">
        <w:rPr>
          <w:rFonts w:ascii="Arial" w:eastAsia="Times New Roman" w:hAnsi="Arial" w:cs="Arial"/>
          <w:sz w:val="22"/>
          <w:lang w:eastAsia="ru-RU"/>
        </w:rPr>
        <w:t xml:space="preserve"> связанными Конвенцией путем:</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a. подписания без оговорок в отношении ратификации, принятия или одобрения; или</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b. подписания при условии ратификации, принятия или одобрения, </w:t>
      </w:r>
      <w:proofErr w:type="gramStart"/>
      <w:r w:rsidRPr="00A6321E">
        <w:rPr>
          <w:rFonts w:ascii="Arial" w:eastAsia="Times New Roman" w:hAnsi="Arial" w:cs="Arial"/>
          <w:sz w:val="22"/>
          <w:lang w:eastAsia="ru-RU"/>
        </w:rPr>
        <w:t>за чем</w:t>
      </w:r>
      <w:proofErr w:type="gramEnd"/>
      <w:r w:rsidRPr="00A6321E">
        <w:rPr>
          <w:rFonts w:ascii="Arial" w:eastAsia="Times New Roman" w:hAnsi="Arial" w:cs="Arial"/>
          <w:sz w:val="22"/>
          <w:lang w:eastAsia="ru-RU"/>
        </w:rPr>
        <w:t xml:space="preserve"> следует ратификация, принятие или одобрение.</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2. Ратификационные грамоты, документы о принятии или одобрении сдаются на хранение Генеральному секретарю Совета Европы.</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3. Настоящая Конвенция вступает в силу в первый день месяца, следующего после истечения трехмесячного периода с даты, когда четырнадцать государств заявили о своем согласии быть связанными Конвенцией в соответствии с положениями пункта 1. Любое такое государство, не являющееся членом Группы госуда</w:t>
      </w:r>
      <w:proofErr w:type="gramStart"/>
      <w:r w:rsidRPr="00A6321E">
        <w:rPr>
          <w:rFonts w:ascii="Arial" w:eastAsia="Times New Roman" w:hAnsi="Arial" w:cs="Arial"/>
          <w:sz w:val="22"/>
          <w:lang w:eastAsia="ru-RU"/>
        </w:rPr>
        <w:t>рств пр</w:t>
      </w:r>
      <w:proofErr w:type="gramEnd"/>
      <w:r w:rsidRPr="00A6321E">
        <w:rPr>
          <w:rFonts w:ascii="Arial" w:eastAsia="Times New Roman" w:hAnsi="Arial" w:cs="Arial"/>
          <w:sz w:val="22"/>
          <w:lang w:eastAsia="ru-RU"/>
        </w:rPr>
        <w:t>отив коррупции (ГРЕКО) в момент ратификации, автоматически становится ее членом в день вступления Конвенции в силу.</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4. В отношении любого подписавшего Конвенцию государства, которое впоследствии заявляет о своем согласии быть связанным ею, Конвенция вступает в силу в первый день месяца, следующего после истечения трехмесячного периода </w:t>
      </w:r>
      <w:proofErr w:type="gramStart"/>
      <w:r w:rsidRPr="00A6321E">
        <w:rPr>
          <w:rFonts w:ascii="Arial" w:eastAsia="Times New Roman" w:hAnsi="Arial" w:cs="Arial"/>
          <w:sz w:val="22"/>
          <w:lang w:eastAsia="ru-RU"/>
        </w:rPr>
        <w:t>с даты выражения</w:t>
      </w:r>
      <w:proofErr w:type="gramEnd"/>
      <w:r w:rsidRPr="00A6321E">
        <w:rPr>
          <w:rFonts w:ascii="Arial" w:eastAsia="Times New Roman" w:hAnsi="Arial" w:cs="Arial"/>
          <w:sz w:val="22"/>
          <w:lang w:eastAsia="ru-RU"/>
        </w:rPr>
        <w:t xml:space="preserve"> согласия быть связанным Конвенцией в соответствии с положениями пункта 1. Любое подписавшее Конвенцию государство, не являющееся членом Группы госуда</w:t>
      </w:r>
      <w:proofErr w:type="gramStart"/>
      <w:r w:rsidRPr="00A6321E">
        <w:rPr>
          <w:rFonts w:ascii="Arial" w:eastAsia="Times New Roman" w:hAnsi="Arial" w:cs="Arial"/>
          <w:sz w:val="22"/>
          <w:lang w:eastAsia="ru-RU"/>
        </w:rPr>
        <w:t>рств пр</w:t>
      </w:r>
      <w:proofErr w:type="gramEnd"/>
      <w:r w:rsidRPr="00A6321E">
        <w:rPr>
          <w:rFonts w:ascii="Arial" w:eastAsia="Times New Roman" w:hAnsi="Arial" w:cs="Arial"/>
          <w:sz w:val="22"/>
          <w:lang w:eastAsia="ru-RU"/>
        </w:rPr>
        <w:t>отив коррупции (ГРЕКО) в момент ратификации, автоматически становится ее членом в день вступления для него Конвенции в силу.</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33 – Присоединение к Конвенции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1. </w:t>
      </w:r>
      <w:proofErr w:type="gramStart"/>
      <w:r w:rsidRPr="00A6321E">
        <w:rPr>
          <w:rFonts w:ascii="Arial" w:eastAsia="Times New Roman" w:hAnsi="Arial" w:cs="Arial"/>
          <w:sz w:val="22"/>
          <w:lang w:eastAsia="ru-RU"/>
        </w:rPr>
        <w:t>После вступления настоящей Конвенции в силу Комитет министров Совета Европы, проведя консультации с Договаривающимися государствами Конвенции, может предложить Европейскому сообществу, а также любому государству, не являющемуся членом Совета Европы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статье 20 "d" Устава Совета Европы, при единодушном голосовании представителей Договаривающихся государств, имеющих</w:t>
      </w:r>
      <w:proofErr w:type="gramEnd"/>
      <w:r w:rsidRPr="00A6321E">
        <w:rPr>
          <w:rFonts w:ascii="Arial" w:eastAsia="Times New Roman" w:hAnsi="Arial" w:cs="Arial"/>
          <w:sz w:val="22"/>
          <w:lang w:eastAsia="ru-RU"/>
        </w:rPr>
        <w:t xml:space="preserve"> право участвовать в работе Комитета министров.</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2. Для Европейского сообщества и любого государства, присоединяющегося к Конвенции согласно пункту 1, Конвенция вступает в силу в первый день месяца, следующего после истечения трехмесячного периода </w:t>
      </w:r>
      <w:proofErr w:type="gramStart"/>
      <w:r w:rsidRPr="00A6321E">
        <w:rPr>
          <w:rFonts w:ascii="Arial" w:eastAsia="Times New Roman" w:hAnsi="Arial" w:cs="Arial"/>
          <w:sz w:val="22"/>
          <w:lang w:eastAsia="ru-RU"/>
        </w:rPr>
        <w:t>с даты сдачи</w:t>
      </w:r>
      <w:proofErr w:type="gramEnd"/>
      <w:r w:rsidRPr="00A6321E">
        <w:rPr>
          <w:rFonts w:ascii="Arial" w:eastAsia="Times New Roman" w:hAnsi="Arial" w:cs="Arial"/>
          <w:sz w:val="22"/>
          <w:lang w:eastAsia="ru-RU"/>
        </w:rPr>
        <w:t xml:space="preserve">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w:t>
      </w:r>
      <w:proofErr w:type="gramStart"/>
      <w:r w:rsidRPr="00A6321E">
        <w:rPr>
          <w:rFonts w:ascii="Arial" w:eastAsia="Times New Roman" w:hAnsi="Arial" w:cs="Arial"/>
          <w:sz w:val="22"/>
          <w:lang w:eastAsia="ru-RU"/>
        </w:rPr>
        <w:t>с даты вступления</w:t>
      </w:r>
      <w:proofErr w:type="gramEnd"/>
      <w:r w:rsidRPr="00A6321E">
        <w:rPr>
          <w:rFonts w:ascii="Arial" w:eastAsia="Times New Roman" w:hAnsi="Arial" w:cs="Arial"/>
          <w:sz w:val="22"/>
          <w:lang w:eastAsia="ru-RU"/>
        </w:rPr>
        <w:t xml:space="preserve"> для него Конвенции в силу.</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34 – Территориальное применение</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1. Любое государство в момент подписания или сдачи на хранение ратификационной грамоты, документа о принятии, одобрении или присоединении может указать территорию или территории, к которым применяется Конвенция.</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lastRenderedPageBreak/>
        <w:t xml:space="preserve">2. Любое государство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отдельно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w:t>
      </w:r>
      <w:proofErr w:type="gramStart"/>
      <w:r w:rsidRPr="00A6321E">
        <w:rPr>
          <w:rFonts w:ascii="Arial" w:eastAsia="Times New Roman" w:hAnsi="Arial" w:cs="Arial"/>
          <w:sz w:val="22"/>
          <w:lang w:eastAsia="ru-RU"/>
        </w:rPr>
        <w:t>с даты получения</w:t>
      </w:r>
      <w:proofErr w:type="gramEnd"/>
      <w:r w:rsidRPr="00A6321E">
        <w:rPr>
          <w:rFonts w:ascii="Arial" w:eastAsia="Times New Roman" w:hAnsi="Arial" w:cs="Arial"/>
          <w:sz w:val="22"/>
          <w:lang w:eastAsia="ru-RU"/>
        </w:rPr>
        <w:t xml:space="preserve"> Генеральным секретарем такого заявления.</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3. Любое заявление, сделанное согласно двум предыдущим пунктам, в отношении любой территории, указанной в таком заявлении, может быть отозвано путем подачи уведомления на имя Генерального секретаря. Отзыв вступает в силу в первый день месяца, следующего после истечения трехмесячного периода </w:t>
      </w:r>
      <w:proofErr w:type="gramStart"/>
      <w:r w:rsidRPr="00A6321E">
        <w:rPr>
          <w:rFonts w:ascii="Arial" w:eastAsia="Times New Roman" w:hAnsi="Arial" w:cs="Arial"/>
          <w:sz w:val="22"/>
          <w:lang w:eastAsia="ru-RU"/>
        </w:rPr>
        <w:t>с даты получения</w:t>
      </w:r>
      <w:proofErr w:type="gramEnd"/>
      <w:r w:rsidRPr="00A6321E">
        <w:rPr>
          <w:rFonts w:ascii="Arial" w:eastAsia="Times New Roman" w:hAnsi="Arial" w:cs="Arial"/>
          <w:sz w:val="22"/>
          <w:lang w:eastAsia="ru-RU"/>
        </w:rPr>
        <w:t xml:space="preserve"> Генеральным секретарем такого уведомления.</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35 – Соотношение с другими конвенциями и соглашениями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1. Настоящая Конвенция не затрагивает прав и обязательств, вытекающих из многосторонних международных конвенций по специальным вопросам.</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вместо настоящей Конвенции это соглашение или договор или соответствующим образом регулировать свои отношения, если это содействует международному сотрудничеству.</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36 – Заявления</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proofErr w:type="gramStart"/>
      <w:r w:rsidRPr="00A6321E">
        <w:rPr>
          <w:rFonts w:ascii="Arial" w:eastAsia="Times New Roman" w:hAnsi="Arial" w:cs="Arial"/>
          <w:sz w:val="22"/>
          <w:lang w:eastAsia="ru-RU"/>
        </w:rPr>
        <w:t>Любое государство в момент подписания или сдачи на хранение ратификационной грамоты, документа о ратификации, принятии, одобрении или присоединении может заявить, что оно будет квалифицировать как уголовное правонарушение активный или пассивный подкуп иностранных государственных должностных лиц по статье 5, должностных лиц международных организаций по статье 9 или судей и должностных лиц международных судов по статье 11 лишь в той степени, в</w:t>
      </w:r>
      <w:proofErr w:type="gramEnd"/>
      <w:r w:rsidRPr="00A6321E">
        <w:rPr>
          <w:rFonts w:ascii="Arial" w:eastAsia="Times New Roman" w:hAnsi="Arial" w:cs="Arial"/>
          <w:sz w:val="22"/>
          <w:lang w:eastAsia="ru-RU"/>
        </w:rPr>
        <w:t xml:space="preserve"> какой государственное должностное лицо или судья действует или воздерживается от действий в нарушение своих обязанностей.</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37 – Оговорки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1. </w:t>
      </w:r>
      <w:proofErr w:type="gramStart"/>
      <w:r w:rsidRPr="00A6321E">
        <w:rPr>
          <w:rFonts w:ascii="Arial" w:eastAsia="Times New Roman" w:hAnsi="Arial" w:cs="Arial"/>
          <w:sz w:val="22"/>
          <w:lang w:eastAsia="ru-RU"/>
        </w:rPr>
        <w:t>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квалифицировать как уголовное правонарушение в своем внутреннем праве, полностью или частично, поведение, упомянутое в статьях 4, 6 - 8, 10 и 12, или правонарушения, связанные с пассивным подкупом, определенные в статье 5.</w:t>
      </w:r>
      <w:proofErr w:type="gramEnd"/>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пунктом 2 статьи 17.</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отказаться от взаимной правовой помощи, предусмотренной пунктом 1 статьи </w:t>
      </w:r>
      <w:r w:rsidRPr="00A6321E">
        <w:rPr>
          <w:rFonts w:ascii="Arial" w:eastAsia="Times New Roman" w:hAnsi="Arial" w:cs="Arial"/>
          <w:sz w:val="22"/>
          <w:lang w:eastAsia="ru-RU"/>
        </w:rPr>
        <w:lastRenderedPageBreak/>
        <w:t>26, если соответствующий запрос касается правонарушения, которое запрашиваемая Сторона считает политическим преступлением.</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4. По смыслу применения пунктов 1, 2 и 3 настоящей статьи никакое государство не может высказывать оговорки </w:t>
      </w:r>
      <w:proofErr w:type="gramStart"/>
      <w:r w:rsidRPr="00A6321E">
        <w:rPr>
          <w:rFonts w:ascii="Arial" w:eastAsia="Times New Roman" w:hAnsi="Arial" w:cs="Arial"/>
          <w:sz w:val="22"/>
          <w:lang w:eastAsia="ru-RU"/>
        </w:rPr>
        <w:t>по</w:t>
      </w:r>
      <w:proofErr w:type="gramEnd"/>
      <w:r w:rsidRPr="00A6321E">
        <w:rPr>
          <w:rFonts w:ascii="Arial" w:eastAsia="Times New Roman" w:hAnsi="Arial" w:cs="Arial"/>
          <w:sz w:val="22"/>
          <w:lang w:eastAsia="ru-RU"/>
        </w:rPr>
        <w:t xml:space="preserve"> более </w:t>
      </w:r>
      <w:proofErr w:type="gramStart"/>
      <w:r w:rsidRPr="00A6321E">
        <w:rPr>
          <w:rFonts w:ascii="Arial" w:eastAsia="Times New Roman" w:hAnsi="Arial" w:cs="Arial"/>
          <w:sz w:val="22"/>
          <w:lang w:eastAsia="ru-RU"/>
        </w:rPr>
        <w:t>чем</w:t>
      </w:r>
      <w:proofErr w:type="gramEnd"/>
      <w:r w:rsidRPr="00A6321E">
        <w:rPr>
          <w:rFonts w:ascii="Arial" w:eastAsia="Times New Roman" w:hAnsi="Arial" w:cs="Arial"/>
          <w:sz w:val="22"/>
          <w:lang w:eastAsia="ru-RU"/>
        </w:rPr>
        <w:t xml:space="preserve"> пяти упомянутым в них положениям. Никакие другие оговорки не допускаются. Оговорки однородного характера по статьям 4, 6 и 10 считаются одной оговоркой.</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38 – Юридическая сила и пересмотр заявлений и оговорок</w:t>
      </w:r>
    </w:p>
    <w:p w:rsidR="00A6321E" w:rsidRPr="00A6321E" w:rsidRDefault="00971758" w:rsidP="00971758">
      <w:pPr>
        <w:spacing w:before="100" w:beforeAutospacing="1" w:after="100" w:afterAutospacing="1"/>
        <w:ind w:left="720" w:firstLine="0"/>
        <w:jc w:val="both"/>
        <w:rPr>
          <w:rFonts w:ascii="Arial" w:eastAsia="Times New Roman" w:hAnsi="Arial" w:cs="Arial"/>
          <w:sz w:val="22"/>
          <w:lang w:eastAsia="ru-RU"/>
        </w:rPr>
      </w:pPr>
      <w:hyperlink r:id="rId12" w:history="1">
        <w:r w:rsidR="00A6321E" w:rsidRPr="00A6321E">
          <w:rPr>
            <w:rFonts w:ascii="Arial" w:eastAsia="Times New Roman" w:hAnsi="Arial" w:cs="Arial"/>
            <w:b/>
            <w:bCs/>
            <w:color w:val="0066CC"/>
            <w:sz w:val="15"/>
            <w:szCs w:val="15"/>
            <w:lang w:eastAsia="ru-RU"/>
          </w:rPr>
          <w:t>Таблица – Юридическая сила и пересмотр заявлений и оговорок</w:t>
        </w:r>
      </w:hyperlink>
      <w:r w:rsidR="00A6321E" w:rsidRPr="00A6321E">
        <w:rPr>
          <w:rFonts w:ascii="Arial" w:eastAsia="Times New Roman" w:hAnsi="Arial" w:cs="Arial"/>
          <w:b/>
          <w:bCs/>
          <w:color w:val="000080"/>
          <w:sz w:val="15"/>
          <w:szCs w:val="15"/>
          <w:lang w:eastAsia="ru-RU"/>
        </w:rPr>
        <w:t xml:space="preserve"> </w:t>
      </w:r>
      <w:r w:rsidR="00A6321E" w:rsidRPr="00A6321E">
        <w:rPr>
          <w:rFonts w:ascii="Arial" w:eastAsia="Times New Roman" w:hAnsi="Arial" w:cs="Arial"/>
          <w:b/>
          <w:bCs/>
          <w:i/>
          <w:iCs/>
          <w:color w:val="000080"/>
          <w:sz w:val="15"/>
          <w:szCs w:val="15"/>
          <w:lang w:eastAsia="ru-RU"/>
        </w:rPr>
        <w:t>(Английский язык)</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1. Заявления, упомянутые в статье 36, и оговорки, упомянутые в статье 37,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w:t>
      </w:r>
      <w:proofErr w:type="gramStart"/>
      <w:r w:rsidRPr="00A6321E">
        <w:rPr>
          <w:rFonts w:ascii="Arial" w:eastAsia="Times New Roman" w:hAnsi="Arial" w:cs="Arial"/>
          <w:sz w:val="22"/>
          <w:lang w:eastAsia="ru-RU"/>
        </w:rPr>
        <w:t>позднее</w:t>
      </w:r>
      <w:proofErr w:type="gramEnd"/>
      <w:r w:rsidRPr="00A6321E">
        <w:rPr>
          <w:rFonts w:ascii="Arial" w:eastAsia="Times New Roman" w:hAnsi="Arial" w:cs="Arial"/>
          <w:sz w:val="22"/>
          <w:lang w:eastAsia="ru-RU"/>
        </w:rPr>
        <w:t xml:space="preserve">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3. Если Договаривающаяся Сторона делает заявление или оговорку согласно статьям 36 и 37,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39 – Поправки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статьи 33.</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2. Любая поправка, предложенная той или иной Стороной, доводится до сведения Европейского комитета по уголовным проблемам (ЕКУП), который представляет Комитету министров свое заключение относительно предлагаемой поправки.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3. Комитет министров рассматривает предлагаемую поправку и заключение, представленное ЕКУП, и после консультаций со Сторонами Конвенции, не являющимися членами Совета Европы, может принять эту поправку.</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4. Текст любой поправки, принятый Комитетом министров в соответствии с пунктом 3 настоящей статьи, препровождается Сторонам для принятия.</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5. Любая поправка, принятая в соответствии с пунктом 3 настоящей статьи, вступает в силу на третий день с той даты, когда все Стороны сообщили Генеральному секретарю о ее принятии.</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lastRenderedPageBreak/>
        <w:t>Статья 40 – Урегулирование споров</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1. Европейский комитет по проблемам преступности Совета Европы информируется о толковании и применении настоящей Конвенции.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2. </w:t>
      </w:r>
      <w:proofErr w:type="gramStart"/>
      <w:r w:rsidRPr="00A6321E">
        <w:rPr>
          <w:rFonts w:ascii="Arial" w:eastAsia="Times New Roman" w:hAnsi="Arial" w:cs="Arial"/>
          <w:sz w:val="22"/>
          <w:lang w:eastAsia="ru-RU"/>
        </w:rPr>
        <w:t>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roofErr w:type="gramEnd"/>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41 – Денонсация</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2. Такая денонсация вступает в силу в первый день месяца после истечения трехмесячного периода </w:t>
      </w:r>
      <w:proofErr w:type="gramStart"/>
      <w:r w:rsidRPr="00A6321E">
        <w:rPr>
          <w:rFonts w:ascii="Arial" w:eastAsia="Times New Roman" w:hAnsi="Arial" w:cs="Arial"/>
          <w:sz w:val="22"/>
          <w:lang w:eastAsia="ru-RU"/>
        </w:rPr>
        <w:t>с даты получения</w:t>
      </w:r>
      <w:proofErr w:type="gramEnd"/>
      <w:r w:rsidRPr="00A6321E">
        <w:rPr>
          <w:rFonts w:ascii="Arial" w:eastAsia="Times New Roman" w:hAnsi="Arial" w:cs="Arial"/>
          <w:sz w:val="22"/>
          <w:lang w:eastAsia="ru-RU"/>
        </w:rPr>
        <w:t xml:space="preserve"> уведомления Генеральным секретарем.</w:t>
      </w:r>
    </w:p>
    <w:p w:rsidR="00A6321E" w:rsidRPr="00A6321E" w:rsidRDefault="00A6321E" w:rsidP="00971758">
      <w:pPr>
        <w:spacing w:before="100" w:beforeAutospacing="1" w:after="100" w:afterAutospacing="1"/>
        <w:ind w:left="720" w:firstLine="0"/>
        <w:jc w:val="both"/>
        <w:rPr>
          <w:rFonts w:ascii="Arial" w:eastAsia="Times New Roman" w:hAnsi="Arial" w:cs="Arial"/>
          <w:b/>
          <w:bCs/>
          <w:color w:val="000000"/>
          <w:sz w:val="22"/>
          <w:lang w:eastAsia="ru-RU"/>
        </w:rPr>
      </w:pPr>
      <w:r w:rsidRPr="00A6321E">
        <w:rPr>
          <w:rFonts w:ascii="Arial" w:eastAsia="Times New Roman" w:hAnsi="Arial" w:cs="Arial"/>
          <w:b/>
          <w:bCs/>
          <w:color w:val="000000"/>
          <w:sz w:val="22"/>
          <w:lang w:eastAsia="ru-RU"/>
        </w:rPr>
        <w:t>Статья 42 – Уведомление</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Генеральный секретарь Совета Европы уведомляет государства-члены Совета и любое государство, которое присоединилось к настоящей Конвенции, о:</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a. </w:t>
      </w:r>
      <w:proofErr w:type="gramStart"/>
      <w:r w:rsidRPr="00A6321E">
        <w:rPr>
          <w:rFonts w:ascii="Arial" w:eastAsia="Times New Roman" w:hAnsi="Arial" w:cs="Arial"/>
          <w:sz w:val="22"/>
          <w:lang w:eastAsia="ru-RU"/>
        </w:rPr>
        <w:t>любом</w:t>
      </w:r>
      <w:proofErr w:type="gramEnd"/>
      <w:r w:rsidRPr="00A6321E">
        <w:rPr>
          <w:rFonts w:ascii="Arial" w:eastAsia="Times New Roman" w:hAnsi="Arial" w:cs="Arial"/>
          <w:sz w:val="22"/>
          <w:lang w:eastAsia="ru-RU"/>
        </w:rPr>
        <w:t xml:space="preserve"> подписании;</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b. сдаче на хранение любой ратификационной грамоты, документа о принятии, одобрении или присоединении;</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c. любой дате вступления в силу настоящей Конвенции в соответствии со статьями 32 и 33;</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d. </w:t>
      </w:r>
      <w:proofErr w:type="gramStart"/>
      <w:r w:rsidRPr="00A6321E">
        <w:rPr>
          <w:rFonts w:ascii="Arial" w:eastAsia="Times New Roman" w:hAnsi="Arial" w:cs="Arial"/>
          <w:sz w:val="22"/>
          <w:lang w:eastAsia="ru-RU"/>
        </w:rPr>
        <w:t>любом</w:t>
      </w:r>
      <w:proofErr w:type="gramEnd"/>
      <w:r w:rsidRPr="00A6321E">
        <w:rPr>
          <w:rFonts w:ascii="Arial" w:eastAsia="Times New Roman" w:hAnsi="Arial" w:cs="Arial"/>
          <w:sz w:val="22"/>
          <w:lang w:eastAsia="ru-RU"/>
        </w:rPr>
        <w:t xml:space="preserve"> заявлении или оговорке, сделанными в соответствии со статьями 36 или 37;</w:t>
      </w:r>
    </w:p>
    <w:p w:rsidR="00A6321E" w:rsidRPr="00A6321E" w:rsidRDefault="00A6321E" w:rsidP="00971758">
      <w:pPr>
        <w:spacing w:before="100" w:beforeAutospacing="1" w:after="100" w:afterAutospacing="1"/>
        <w:ind w:left="1440" w:firstLine="0"/>
        <w:jc w:val="both"/>
        <w:rPr>
          <w:rFonts w:ascii="Arial" w:eastAsia="Times New Roman" w:hAnsi="Arial" w:cs="Arial"/>
          <w:sz w:val="22"/>
          <w:lang w:eastAsia="ru-RU"/>
        </w:rPr>
      </w:pPr>
      <w:r w:rsidRPr="00A6321E">
        <w:rPr>
          <w:rFonts w:ascii="Arial" w:eastAsia="Times New Roman" w:hAnsi="Arial" w:cs="Arial"/>
          <w:sz w:val="22"/>
          <w:lang w:eastAsia="ru-RU"/>
        </w:rPr>
        <w:t xml:space="preserve">e. любом ином действии, уведомлении или сообщении, </w:t>
      </w:r>
      <w:proofErr w:type="gramStart"/>
      <w:r w:rsidRPr="00A6321E">
        <w:rPr>
          <w:rFonts w:ascii="Arial" w:eastAsia="Times New Roman" w:hAnsi="Arial" w:cs="Arial"/>
          <w:sz w:val="22"/>
          <w:lang w:eastAsia="ru-RU"/>
        </w:rPr>
        <w:t>относящимся</w:t>
      </w:r>
      <w:proofErr w:type="gramEnd"/>
      <w:r w:rsidRPr="00A6321E">
        <w:rPr>
          <w:rFonts w:ascii="Arial" w:eastAsia="Times New Roman" w:hAnsi="Arial" w:cs="Arial"/>
          <w:sz w:val="22"/>
          <w:lang w:eastAsia="ru-RU"/>
        </w:rPr>
        <w:t xml:space="preserve"> к настоящей Конвенции.</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В удостоверение чего нижеподписавшиеся, должным образом на то уполномоченные, подписали настоящую Конвенцию.</w:t>
      </w:r>
    </w:p>
    <w:p w:rsidR="00A6321E" w:rsidRPr="00A6321E" w:rsidRDefault="00A6321E" w:rsidP="00971758">
      <w:pPr>
        <w:spacing w:before="100" w:beforeAutospacing="1" w:after="100" w:afterAutospacing="1"/>
        <w:ind w:left="720" w:firstLine="0"/>
        <w:jc w:val="both"/>
        <w:rPr>
          <w:rFonts w:ascii="Arial" w:eastAsia="Times New Roman" w:hAnsi="Arial" w:cs="Arial"/>
          <w:sz w:val="22"/>
          <w:lang w:eastAsia="ru-RU"/>
        </w:rPr>
      </w:pPr>
      <w:r w:rsidRPr="00A6321E">
        <w:rPr>
          <w:rFonts w:ascii="Arial" w:eastAsia="Times New Roman" w:hAnsi="Arial" w:cs="Arial"/>
          <w:sz w:val="22"/>
          <w:lang w:eastAsia="ru-RU"/>
        </w:rPr>
        <w:t>Совершено в Страсбурге 27 января 1999 года на английском и французском языках, причем оба текста имеют одинаковую силу, в одном экземпляре который сдается на хранение в архив Совета Европы. Генеральный секретарь Совета Европы препровождает заверенные копии каждому государству-члену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8C302E" w:rsidRDefault="008C302E" w:rsidP="00971758">
      <w:pPr>
        <w:jc w:val="both"/>
      </w:pPr>
    </w:p>
    <w:sectPr w:rsidR="008C302E" w:rsidSect="009B2F47">
      <w:pgSz w:w="11906" w:h="16838" w:code="9"/>
      <w:pgMar w:top="1021" w:right="680" w:bottom="1021" w:left="147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1E"/>
    <w:rsid w:val="008C302E"/>
    <w:rsid w:val="00971758"/>
    <w:rsid w:val="009B2F47"/>
    <w:rsid w:val="00A63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980617">
      <w:bodyDiv w:val="1"/>
      <w:marLeft w:val="0"/>
      <w:marRight w:val="0"/>
      <w:marTop w:val="270"/>
      <w:marBottom w:val="0"/>
      <w:divBdr>
        <w:top w:val="none" w:sz="0" w:space="0" w:color="auto"/>
        <w:left w:val="none" w:sz="0" w:space="0" w:color="auto"/>
        <w:bottom w:val="none" w:sz="0" w:space="0" w:color="auto"/>
        <w:right w:val="none" w:sz="0" w:space="0" w:color="auto"/>
      </w:divBdr>
      <w:divsChild>
        <w:div w:id="795178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ventions.coe.int/Treaty/EN/Reports/Html/173.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ventions.coe.int/Treaty/rus/Treaties/Html/174.htm" TargetMode="External"/><Relationship Id="rId12" Type="http://schemas.openxmlformats.org/officeDocument/2006/relationships/hyperlink" Target="http://conventions.coe.int/Treaty/EN/Treaties/Html/173-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onventions.coe.int/Treaty/rus/Treaties/Html/191.htm" TargetMode="External"/><Relationship Id="rId11" Type="http://schemas.openxmlformats.org/officeDocument/2006/relationships/hyperlink" Target="http://www.coe.int/t/dghl/monitoring/greco/default_en.asp" TargetMode="External"/><Relationship Id="rId5" Type="http://schemas.openxmlformats.org/officeDocument/2006/relationships/hyperlink" Target="http://conventions.coe.int/Treaty/EN/Treaties/Html/173-1.htm" TargetMode="External"/><Relationship Id="rId10" Type="http://schemas.openxmlformats.org/officeDocument/2006/relationships/hyperlink" Target="http://conventions.coe.int/Default.asp?pg=Treaty/Translations/TranslationsChart_en.htm" TargetMode="External"/><Relationship Id="rId4" Type="http://schemas.openxmlformats.org/officeDocument/2006/relationships/webSettings" Target="webSettings.xml"/><Relationship Id="rId9" Type="http://schemas.openxmlformats.org/officeDocument/2006/relationships/hyperlink" Target="http://conventions.coe.int/Treaty/EN/Treaties/Html/173.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6081</Words>
  <Characters>34663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777</cp:lastModifiedBy>
  <cp:revision>2</cp:revision>
  <dcterms:created xsi:type="dcterms:W3CDTF">2014-01-27T07:51:00Z</dcterms:created>
  <dcterms:modified xsi:type="dcterms:W3CDTF">2014-02-10T12:11:00Z</dcterms:modified>
</cp:coreProperties>
</file>