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773FD7" w:rsidRDefault="00773FD7">
      <w:pPr>
        <w:widowControl w:val="0"/>
        <w:autoSpaceDE w:val="0"/>
        <w:autoSpaceDN w:val="0"/>
        <w:adjustRightInd w:val="0"/>
        <w:jc w:val="center"/>
        <w:outlineLvl w:val="0"/>
        <w:rPr>
          <w:rFonts w:cs="Tahoma"/>
          <w:b/>
          <w:bCs/>
          <w:szCs w:val="20"/>
        </w:rPr>
      </w:pPr>
      <w:bookmarkStart w:id="1" w:name="Par1"/>
      <w:bookmarkEnd w:id="1"/>
      <w:r>
        <w:rPr>
          <w:rFonts w:cs="Tahoma"/>
          <w:b/>
          <w:bCs/>
          <w:szCs w:val="20"/>
        </w:rPr>
        <w:t>МОСКВА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29 июля 2009 г. N 49-УМ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ОБ УТВЕРЖДЕНИИ ПЕРЕЧНЯ ДОЛЖНОСТЕЙ ГОСУДАРСТВЕННОЙ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ГРАЖДАНСКОЙ СЛУЖБЫ ГОРОДА МОСКВЫ, ПРИ НАЗНАЧЕНИИ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НА КОТОРЫЕ ГРАЖДАНЕ И ПРИ ЗАМЕЩЕНИИ КОТОРЫХ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ГОСУДАРСТВЕННЫЕ ГРАЖДАНСКИЕ СЛУЖАЩИЕ ГОРОДА МОСКВЫ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ОБЯЗАНЫ ПРЕДСТАВЛЯТЬ СВЕДЕНИЯ О СВОИХ ДОХОДАХ,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ОБ ИМУЩЕСТВЕ И ОБЯЗАТЕЛЬСТВАХ ИМУЩЕСТВЕННОГО ХАРАКТЕРА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15.02.2010 N 11-УМ)</w:t>
      </w:r>
    </w:p>
    <w:p w:rsidR="00773FD7" w:rsidRDefault="00773FD7">
      <w:pPr>
        <w:widowControl w:val="0"/>
        <w:autoSpaceDE w:val="0"/>
        <w:autoSpaceDN w:val="0"/>
        <w:adjustRightInd w:val="0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 </w:t>
      </w:r>
      <w:hyperlink r:id="rId6" w:history="1">
        <w:r>
          <w:rPr>
            <w:rFonts w:cs="Tahoma"/>
            <w:color w:val="0000FF"/>
            <w:szCs w:val="20"/>
          </w:rPr>
          <w:t>пунктом 1 статьи 20</w:t>
        </w:r>
      </w:hyperlink>
      <w:r>
        <w:rPr>
          <w:rFonts w:cs="Tahoma"/>
          <w:szCs w:val="20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7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детей":</w:t>
      </w:r>
    </w:p>
    <w:p w:rsidR="00773FD7" w:rsidRDefault="00773F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Пункт 1 вступает в силу со дня официального опубликования данного документа </w:t>
      </w:r>
      <w:hyperlink w:anchor="Par32" w:history="1">
        <w:r>
          <w:rPr>
            <w:rFonts w:cs="Tahoma"/>
            <w:color w:val="0000FF"/>
            <w:szCs w:val="20"/>
          </w:rPr>
          <w:t>(абзац второй пункта 5)</w:t>
        </w:r>
      </w:hyperlink>
      <w:r>
        <w:rPr>
          <w:rFonts w:cs="Tahoma"/>
          <w:szCs w:val="20"/>
        </w:rPr>
        <w:t>.</w:t>
      </w:r>
    </w:p>
    <w:p w:rsidR="00773FD7" w:rsidRDefault="00773F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" w:name="Par21"/>
      <w:bookmarkEnd w:id="2"/>
      <w:r>
        <w:rPr>
          <w:rFonts w:cs="Tahoma"/>
          <w:szCs w:val="20"/>
        </w:rPr>
        <w:t xml:space="preserve">1. Утвердить </w:t>
      </w:r>
      <w:hyperlink w:anchor="Par46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773FD7" w:rsidRDefault="00773F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Пункт 2 вступает в силу со дня официального опубликования данного документа </w:t>
      </w:r>
      <w:hyperlink w:anchor="Par32" w:history="1">
        <w:r>
          <w:rPr>
            <w:rFonts w:cs="Tahoma"/>
            <w:color w:val="0000FF"/>
            <w:szCs w:val="20"/>
          </w:rPr>
          <w:t>(абзац второй пункта 5)</w:t>
        </w:r>
      </w:hyperlink>
      <w:r>
        <w:rPr>
          <w:rFonts w:cs="Tahoma"/>
          <w:szCs w:val="20"/>
        </w:rPr>
        <w:t>.</w:t>
      </w:r>
    </w:p>
    <w:p w:rsidR="00773FD7" w:rsidRDefault="00773F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3" w:name="Par25"/>
      <w:bookmarkEnd w:id="3"/>
      <w:r>
        <w:rPr>
          <w:rFonts w:cs="Tahoma"/>
          <w:szCs w:val="20"/>
        </w:rPr>
        <w:t>2. Руководителям государственных органов города Москвы: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" w:name="Par26"/>
      <w:bookmarkEnd w:id="4"/>
      <w:r>
        <w:rPr>
          <w:rFonts w:cs="Tahoma"/>
          <w:szCs w:val="20"/>
        </w:rPr>
        <w:t xml:space="preserve">2.1. Утвердить до 10 августа 2009 г. перечни конкретных должностей,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государственном органе города Москвы в соответствии с </w:t>
      </w:r>
      <w:hyperlink w:anchor="Par64" w:history="1">
        <w:r>
          <w:rPr>
            <w:rFonts w:cs="Tahoma"/>
            <w:color w:val="0000FF"/>
            <w:szCs w:val="20"/>
          </w:rPr>
          <w:t>разделом II</w:t>
        </w:r>
      </w:hyperlink>
      <w:r>
        <w:rPr>
          <w:rFonts w:cs="Tahoma"/>
          <w:szCs w:val="20"/>
        </w:rPr>
        <w:t xml:space="preserve"> приложения к настоящему указу, исходя из должностных обязанностей, исполнение которых связано с возникновением коррупционных рисков, по должностям, предусмотренным штатным расписанием, сформированным на основе </w:t>
      </w:r>
      <w:hyperlink r:id="rId8" w:history="1">
        <w:r>
          <w:rPr>
            <w:rFonts w:cs="Tahoma"/>
            <w:color w:val="0000FF"/>
            <w:szCs w:val="20"/>
          </w:rPr>
          <w:t>Реестра</w:t>
        </w:r>
      </w:hyperlink>
      <w:r>
        <w:rPr>
          <w:rFonts w:cs="Tahoma"/>
          <w:szCs w:val="20"/>
        </w:rPr>
        <w:t xml:space="preserve"> должностей государственной гражданской службы города Москвы, утвержденного указом Мэра Москвы от 31 марта 2005 г. N 20-УМ, назначение на которые и освобождение от которых отнесено к компетенции руководителя государственного органа (далее - перечни должностей).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2.2. Ознакомить государственных гражданских служащих города Москвы с перечнями должностей, предусмотренными </w:t>
      </w:r>
      <w:hyperlink w:anchor="Par26" w:history="1">
        <w:r>
          <w:rPr>
            <w:rFonts w:cs="Tahoma"/>
            <w:color w:val="0000FF"/>
            <w:szCs w:val="20"/>
          </w:rPr>
          <w:t>пунктом 2.1</w:t>
        </w:r>
      </w:hyperlink>
      <w:r>
        <w:rPr>
          <w:rFonts w:cs="Tahoma"/>
          <w:szCs w:val="20"/>
        </w:rPr>
        <w:t xml:space="preserve"> настоящего распоряжения.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2.3. Представить до 15 августа 2009 г. в Управление государственной службы и кадров Правительства Москвы утвержденные перечни должностей, в последующем представлять ежегодно до 20 января утвержденные перечни, а в случае внесения в них изменений - в недельный срок после их утверждения.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3. Рекомендовать органам местного самоуправления города Москвы руководствоваться положениями настоящего указа при разработке и утверждении перечня должностей муниципальной службы города Москвы в соответствующих органах местного самоуправления города Москвы,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</w:t>
      </w:r>
      <w:r>
        <w:rPr>
          <w:rFonts w:cs="Tahoma"/>
          <w:szCs w:val="20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Управлению государственной службы и кадров Правительства Москвы подготовить необходимые рекомендации для государственных органов города Москвы по реализации настоящего указа.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 Настоящий указ, за исключением </w:t>
      </w:r>
      <w:hyperlink w:anchor="Par21" w:history="1">
        <w:r>
          <w:rPr>
            <w:rFonts w:cs="Tahoma"/>
            <w:color w:val="0000FF"/>
            <w:szCs w:val="20"/>
          </w:rPr>
          <w:t>пунктов 1</w:t>
        </w:r>
      </w:hyperlink>
      <w:r>
        <w:rPr>
          <w:rFonts w:cs="Tahoma"/>
          <w:szCs w:val="20"/>
        </w:rPr>
        <w:t xml:space="preserve"> и </w:t>
      </w:r>
      <w:hyperlink w:anchor="Par25" w:history="1">
        <w:r>
          <w:rPr>
            <w:rFonts w:cs="Tahoma"/>
            <w:color w:val="0000FF"/>
            <w:szCs w:val="20"/>
          </w:rPr>
          <w:t>2</w:t>
        </w:r>
      </w:hyperlink>
      <w:r>
        <w:rPr>
          <w:rFonts w:cs="Tahoma"/>
          <w:szCs w:val="20"/>
        </w:rPr>
        <w:t xml:space="preserve">, вступает в силу со дня вступления в силу указа Мэра Москвы об утверждении положения о представлении гражданами, претендующими на замещение государственных должностей города Москвы, должностей государственной гражданской службы города Москвы, и лицами, замещающими государственные должности города Москвы и должности государственной гражданской службы города Москвы, сведений о своих доходах, об имуществе и обязательствах имущественного характера и признании утратившим силу </w:t>
      </w:r>
      <w:hyperlink r:id="rId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20 мая 2008 г. N 33-УМ "О представлении сведений о доходах, об имуществе и обязательствах имущественного характера".</w:t>
      </w:r>
    </w:p>
    <w:bookmarkStart w:id="5" w:name="Par32"/>
    <w:bookmarkEnd w:id="5"/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\l Par21 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Пункты 1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 xml:space="preserve"> и </w:t>
      </w:r>
      <w:hyperlink w:anchor="Par25" w:history="1">
        <w:r>
          <w:rPr>
            <w:rFonts w:cs="Tahoma"/>
            <w:color w:val="0000FF"/>
            <w:szCs w:val="20"/>
          </w:rPr>
          <w:t>2</w:t>
        </w:r>
      </w:hyperlink>
      <w:r>
        <w:rPr>
          <w:rFonts w:cs="Tahoma"/>
          <w:szCs w:val="20"/>
        </w:rPr>
        <w:t xml:space="preserve"> настоящего указа вступают в силу со дня официального опубликования.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 Контроль за выполнением настоящего указа возложить на руководителя Аппарата Мэра и Правительства Москвы Коробченко В.А.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773FD7" w:rsidRDefault="00773FD7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Ю.М. Лужков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6" w:name="Par42"/>
      <w:bookmarkEnd w:id="6"/>
      <w:r>
        <w:rPr>
          <w:rFonts w:cs="Tahoma"/>
          <w:szCs w:val="20"/>
        </w:rPr>
        <w:t>Приложение</w:t>
      </w:r>
    </w:p>
    <w:p w:rsidR="00773FD7" w:rsidRDefault="00773FD7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773FD7" w:rsidRDefault="00773FD7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29 июля 2009 г. N 49-УМ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7" w:name="Par46"/>
      <w:bookmarkEnd w:id="7"/>
      <w:r>
        <w:rPr>
          <w:rFonts w:cs="Tahoma"/>
          <w:b/>
          <w:bCs/>
          <w:szCs w:val="20"/>
        </w:rPr>
        <w:t>ПЕРЕЧЕНЬ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ДОЛЖНОСТЕЙ ГОСУДАРСТВЕННОЙ ГРАЖДАНСКОЙ СЛУЖБЫ ГОРОДА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МОСКВЫ, ПРИ НАЗНАЧЕНИИ НА КОТОРЫЕ ГРАЖДАНЕ И ПРИ ЗАМЕЩЕНИИ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КОТОРЫХ ГОСУДАРСТВЕННЫЕ ГРАЖДАНСКИЕ СЛУЖАЩИЕ ГОРОДА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 ОБЯЗАНЫ ПРЕДСТАВЛЯТЬ СВЕДЕНИЯ О СВОИХ ДОХОДАХ,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ОБ ИМУЩЕСТВЕ И ОБЯЗАТЕЛЬСТВАХ ИМУЩЕСТВЕННОГО ХАРАКТЕРА,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А ТАКЖЕ СВЕДЕНИЯ О ДОХОДАХ, ОБ ИМУЩЕСТВЕ И ОБЯЗАТЕЛЬСТВАХ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ИМУЩЕСТВЕННОГО ХАРАКТЕРА СВОИХ СУПРУГИ (СУПРУГА)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НЕСОВЕРШЕННОЛЕТНИХ ДЕТЕЙ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1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15.02.2010 N 11-УМ)</w:t>
      </w:r>
    </w:p>
    <w:p w:rsidR="00773FD7" w:rsidRDefault="00773FD7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8" w:name="Par58"/>
      <w:bookmarkEnd w:id="8"/>
      <w:r>
        <w:rPr>
          <w:rFonts w:cs="Tahoma"/>
          <w:szCs w:val="20"/>
        </w:rPr>
        <w:t>Раздел I. ДОЛЖНОСТИ ГОСУДАРСТВЕННОЙ ГРАЖДАНСКОЙ СЛУЖБЫ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ГОРОДА МОСКВЫ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Должности государственной гражданской службы города Москвы, отнесенные к высшей группе должностей государственной гражданской службы города Москвы.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 Другие должности государственной гражданской службы города Москвы, назначение на которые и освобождение от которых осуществляются Мэром Москвы и Правительством Москвы.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jc w:val="center"/>
        <w:outlineLvl w:val="1"/>
        <w:rPr>
          <w:rFonts w:cs="Tahoma"/>
          <w:szCs w:val="20"/>
        </w:rPr>
      </w:pPr>
      <w:bookmarkStart w:id="9" w:name="Par64"/>
      <w:bookmarkEnd w:id="9"/>
      <w:r>
        <w:rPr>
          <w:rFonts w:cs="Tahoma"/>
          <w:szCs w:val="20"/>
        </w:rPr>
        <w:t>Раздел II. ДРУГИЕ ДОЛЖНОСТИ ГОСУДАРСТВЕННОЙ ГРАЖДАНСКОЙ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СЛУЖБЫ ГОРОДА МОСКВЫ, ЗАМЕЩЕНИЕ КОТОРЫХ СВЯЗАНО</w:t>
      </w:r>
    </w:p>
    <w:p w:rsidR="00773FD7" w:rsidRDefault="00773FD7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С КОРРУПЦИОННЫМИ РИСКАМИ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Должности государственной гражданской службы города Москвы, исполнение должностных обязанностей по которым предусматривает: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предоставление государственных услуг гражданам и организациям;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осуществление контрольных и надзорных мероприятий;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подготовку и принятие решений о распределении бюджетных ассигнований, субсидий, </w:t>
      </w:r>
      <w:r>
        <w:rPr>
          <w:rFonts w:cs="Tahoma"/>
          <w:szCs w:val="20"/>
        </w:rPr>
        <w:lastRenderedPageBreak/>
        <w:t>межбюджетных трансфертов, а также распределение ограниченного ресурса;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управление государственным имуществом;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размещение государственного заказа либо выдачу лицензий и разрешений;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хранение и распределение материально-технических ресурсов.</w:t>
      </w: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773FD7" w:rsidRDefault="00773F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D8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D7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3FD7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BA6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37BF3F79111B1D9A9BD47490CCEE16C88F847C7D4C95798C32E076ED77AC20B10065938F932C5E3O4p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737BF3F79111B1D9A9BC4A5F609BB2608BFB49C2DEC20A92CB770B6CD0759D1C174F5539F932C4OEp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737BF3F79111B1D9A9BC4A5F609BB2608DF545C0D1C20A92CB770B6CD0759D1C174F5539F93AC7OEp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737BF3F79111B1D9A9BD47490CCEE16C88F847C0DFCB5798C32E076ED77AC20B10065938F932C5E0O4pEI" TargetMode="External"/><Relationship Id="rId10" Type="http://schemas.openxmlformats.org/officeDocument/2006/relationships/hyperlink" Target="consultantplus://offline/ref=8F737BF3F79111B1D9A9BD47490CCEE16C88F847C0DFCB5798C32E076ED77AC20B10065938F932C5E0O4p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737BF3F79111B1D9A9BD47490CCEE16C80FD47C7D4C20A92CB770B6CODp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6439</Characters>
  <Application>Microsoft Office Word</Application>
  <DocSecurity>0</DocSecurity>
  <Lines>53</Lines>
  <Paragraphs>15</Paragraphs>
  <ScaleCrop>false</ScaleCrop>
  <Company>vao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2014-04-09T14:01:00Z</dcterms:created>
  <dcterms:modified xsi:type="dcterms:W3CDTF">2014-04-09T14:01:00Z</dcterms:modified>
</cp:coreProperties>
</file>